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b/>
          <w:noProof w:val="0"/>
        </w:rPr>
      </w:pPr>
    </w:p>
    <w:p w:rsidR="0045349A" w:rsidRPr="00F15514" w:rsidRDefault="0045349A" w:rsidP="0045349A">
      <w:pPr>
        <w:jc w:val="both"/>
        <w:rPr>
          <w:b/>
          <w:noProof w:val="0"/>
          <w:sz w:val="28"/>
          <w:szCs w:val="28"/>
        </w:rPr>
      </w:pPr>
      <w:r w:rsidRPr="00F15514">
        <w:rPr>
          <w:b/>
          <w:noProof w:val="0"/>
        </w:rPr>
        <w:t>P</w:t>
      </w:r>
      <w:r w:rsidRPr="00F15514">
        <w:rPr>
          <w:b/>
          <w:noProof w:val="0"/>
          <w:sz w:val="28"/>
          <w:szCs w:val="28"/>
        </w:rPr>
        <w:t>rilog 1.</w:t>
      </w:r>
    </w:p>
    <w:p w:rsidR="0045349A" w:rsidRPr="00F15514" w:rsidRDefault="0045349A" w:rsidP="0045349A">
      <w:pPr>
        <w:jc w:val="center"/>
        <w:rPr>
          <w:b/>
          <w:noProof w:val="0"/>
          <w:sz w:val="24"/>
          <w:szCs w:val="24"/>
        </w:rPr>
      </w:pPr>
      <w:r w:rsidRPr="00F15514">
        <w:rPr>
          <w:b/>
          <w:noProof w:val="0"/>
          <w:sz w:val="24"/>
          <w:szCs w:val="24"/>
        </w:rPr>
        <w:t xml:space="preserve">NAREDBE KRIZNOG ŠTABA </w:t>
      </w:r>
    </w:p>
    <w:p w:rsidR="0045349A" w:rsidRPr="00F15514" w:rsidRDefault="0045349A" w:rsidP="0045349A">
      <w:pPr>
        <w:jc w:val="center"/>
        <w:rPr>
          <w:b/>
          <w:noProof w:val="0"/>
          <w:sz w:val="24"/>
          <w:szCs w:val="24"/>
        </w:rPr>
      </w:pPr>
      <w:r w:rsidRPr="00F15514">
        <w:rPr>
          <w:b/>
          <w:noProof w:val="0"/>
          <w:sz w:val="24"/>
          <w:szCs w:val="24"/>
        </w:rPr>
        <w:t>FEDERALNOG MINISTARSTVA ZDRAVSTVA</w:t>
      </w:r>
    </w:p>
    <w:p w:rsidR="0045349A" w:rsidRPr="00F15514" w:rsidRDefault="0045349A" w:rsidP="0045349A">
      <w:pPr>
        <w:jc w:val="both"/>
        <w:rPr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I. OPĆE NAREDBE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vladama kantona, odnosno kriznim štabovima kantonalnih ministarstava zdravstva donošenje restriktivnijih mjera u odnosu na mjere iz ove naredbe,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procjen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 xml:space="preserve"> rizika događaja koji mogu dovesti do pogoršanja epidemiološke situacije, kao i na osnovu aktuelne epidemiološke situacije koja se bazira na sedmičnoj incidenci zaraženih, broju hospitaliziranih pacijenata, broju pacijenata koji koriste respiratornu podršku i raspoloživosti svih resursa u zdravstvu (tehničkih, ljudskih i dr.).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obavezno nošenje zaštitnih maski preko usta i nosa za zaštitu respiratornog sistema u zatvorenom prostoru i uz poštivanje razmaka od minimalno 2 metra.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CD6A44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obavezno </w:t>
      </w:r>
      <w:r w:rsidRPr="00CD69DE">
        <w:rPr>
          <w:rFonts w:cs="Arial"/>
          <w:noProof w:val="0"/>
          <w:sz w:val="24"/>
          <w:szCs w:val="24"/>
        </w:rPr>
        <w:t xml:space="preserve">nošenje maske i na otvorenom prostoru, ako se ne može ostvariti razmak od 2 metra. </w:t>
      </w:r>
      <w:r w:rsidR="00CD6A44" w:rsidRPr="00CD69DE">
        <w:rPr>
          <w:rFonts w:cs="Arial"/>
          <w:noProof w:val="0"/>
          <w:sz w:val="24"/>
          <w:szCs w:val="24"/>
        </w:rPr>
        <w:t>Obavezno je nošenje maski na stajalištima javnog prevoza, pijacama/otvorenim tržnicama i na drugim mjestima gdje se primijeti veća fluktuacija stanovništva.</w:t>
      </w:r>
      <w:r w:rsidR="00CD6A44" w:rsidRPr="008C139D">
        <w:rPr>
          <w:rFonts w:cs="Arial"/>
          <w:noProof w:val="0"/>
          <w:sz w:val="24"/>
          <w:szCs w:val="24"/>
        </w:rPr>
        <w:t xml:space="preserve">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Izuzetno, zaštitne maske nisu obavezni nositi: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djeca mlađa od šest godina, osobe koje imaju probleme s disanjem zbog hroničnih bolesti ili koje ne mogu skinuti masku bez pomoći druge osobe, npr. osobe s intelektualnim poteškoćama ili smetnjama u razvoju, osobe s oštećenjem sluha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učenici osnovnih škola od 1. do 5. razreda tokom obavljanja nastave u učionicama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sportisti na utakmicama, treninzima i sportskim aktivnostima, vozači na biciklu, električnom romobilu i motociklu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članovi iste porodice koji na otvorenom prostoru ne ostvaruju razmak od 2 metra.</w:t>
      </w:r>
    </w:p>
    <w:p w:rsidR="0045349A" w:rsidRPr="00F15514" w:rsidRDefault="0045349A" w:rsidP="0045349A">
      <w:pPr>
        <w:overflowPunct/>
        <w:autoSpaceDE/>
        <w:adjustRightInd/>
        <w:ind w:left="709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Dopušteno je okupljanje ljudi na određenom prostoru pod sljedećim uvjetima: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ne više od 50 ljudi u zatvorenom prostoru</w:t>
      </w:r>
      <w:r w:rsidR="00447688">
        <w:rPr>
          <w:rFonts w:cs="Arial"/>
          <w:noProof w:val="0"/>
          <w:sz w:val="24"/>
          <w:szCs w:val="24"/>
        </w:rPr>
        <w:t>;</w:t>
      </w:r>
    </w:p>
    <w:p w:rsidR="0045349A" w:rsidRPr="00F15514" w:rsidRDefault="0045349A" w:rsidP="0045349A">
      <w:pPr>
        <w:numPr>
          <w:ilvl w:val="0"/>
          <w:numId w:val="3"/>
        </w:numPr>
        <w:overflowPunct/>
        <w:autoSpaceDE/>
        <w:adjustRightInd/>
        <w:ind w:left="709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ne više od 100 ljudi na otvorenom prostoru.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Sva okupljanja unutar navedenih ograničenja moraju se odvijati u prostoru koji omogućuje obavezni fizički razmak od najmanje 2 metra između osoba (osim članova istog domaćinstva).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S ciljem smanjivanja rizika od COVID-19, kao i zaštite ličnog zdravlja, za vrijeme okupljanja potrebno je obavezno pridržavanje preporuka koje su donijeli zavodi za javno </w:t>
      </w:r>
      <w:r w:rsidRPr="00F15514">
        <w:rPr>
          <w:rFonts w:cs="Arial"/>
          <w:noProof w:val="0"/>
          <w:sz w:val="24"/>
          <w:szCs w:val="24"/>
        </w:rPr>
        <w:lastRenderedPageBreak/>
        <w:t xml:space="preserve">zdravstvo u Federaciji BiH (higijensko-epidemioloških mjera). Za provođenje mjera na skupovima odgovorni su organizatori okupljanja. Organizator je prilikom održavanja skupa dužan postupati u skladu s propisima o javnom okupljanju.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na osnovu procjene COVID-19 epidemiološke situacije na području kantona </w:t>
      </w:r>
      <w:r w:rsidRPr="00F15514">
        <w:rPr>
          <w:rFonts w:cs="Arial"/>
          <w:noProof w:val="0"/>
          <w:sz w:val="24"/>
          <w:szCs w:val="24"/>
          <w:lang w:eastAsia="bs-Latn-BA"/>
        </w:rPr>
        <w:t>reduciraju broj osoba, od maksimalno dopuštenog broja osoba u otvorenom i zatvorenom prostoru u skladu s tačkom 3. ove naredbe</w:t>
      </w:r>
      <w:r w:rsidRPr="00F15514">
        <w:rPr>
          <w:rFonts w:cs="Arial"/>
          <w:noProof w:val="0"/>
          <w:sz w:val="24"/>
          <w:szCs w:val="24"/>
        </w:rPr>
        <w:t xml:space="preserve">, </w:t>
      </w:r>
      <w:r w:rsidRPr="00F15514">
        <w:rPr>
          <w:rFonts w:cs="Arial"/>
          <w:noProof w:val="0"/>
          <w:sz w:val="24"/>
          <w:szCs w:val="24"/>
          <w:lang w:eastAsia="bs-Latn-BA"/>
        </w:rPr>
        <w:t xml:space="preserve">na skupovima koji se održavaju, poput: političkih skupova,  vjenčanja, svadbi, krizmi, sprovoda, dženaza i drugih porodičnih okupljanja i sličnih događaja, </w:t>
      </w:r>
      <w:r w:rsidRPr="00F15514">
        <w:rPr>
          <w:rFonts w:cs="Arial"/>
          <w:noProof w:val="0"/>
          <w:sz w:val="24"/>
          <w:szCs w:val="24"/>
        </w:rPr>
        <w:t>a u cilju sprječavanja širenja infekcije COVID-19 među stanovništvom, kao i zaštite ličnog zdravlja i javnog zdravlja stanovništva.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tačke 3. ove naredbe, dopušta se organiziranje i većih okupljanja</w:t>
      </w:r>
      <w:r w:rsidR="009F2227">
        <w:rPr>
          <w:rFonts w:cs="Arial"/>
          <w:noProof w:val="0"/>
          <w:sz w:val="24"/>
          <w:szCs w:val="24"/>
        </w:rPr>
        <w:t xml:space="preserve"> u zatvorenom i </w:t>
      </w:r>
      <w:r w:rsidR="00825B86">
        <w:rPr>
          <w:rFonts w:cs="Arial"/>
          <w:noProof w:val="0"/>
          <w:sz w:val="24"/>
          <w:szCs w:val="24"/>
        </w:rPr>
        <w:t xml:space="preserve">na </w:t>
      </w:r>
      <w:r w:rsidR="009F2227">
        <w:rPr>
          <w:rFonts w:cs="Arial"/>
          <w:noProof w:val="0"/>
          <w:sz w:val="24"/>
          <w:szCs w:val="24"/>
        </w:rPr>
        <w:t>otvorenom prostoru</w:t>
      </w:r>
      <w:r w:rsidRPr="00F15514">
        <w:rPr>
          <w:rFonts w:cs="Arial"/>
          <w:noProof w:val="0"/>
          <w:sz w:val="24"/>
          <w:szCs w:val="24"/>
        </w:rPr>
        <w:t>, pod uvjetom da veličina prostora omogućava prov</w:t>
      </w:r>
      <w:r w:rsidR="00256242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higijensko-epidemioloških mjera.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Uvjet je da svi učesnici skupa imaju: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negativan antigenski ili PCR test, ne stariji od 48 sati ili</w:t>
      </w: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potvrdu o prebolovanom COVID-19, ne stariju od 6 mjeseci</w:t>
      </w:r>
    </w:p>
    <w:p w:rsidR="0045349A" w:rsidRPr="00F15514" w:rsidRDefault="0045349A" w:rsidP="0045349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 ili potvrdu o završenoj vakcinaciji.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 provođenje epidemioloških mjera i organizaciju skupa odgovoran je organizator skupa.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ind w:left="0"/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</w:rPr>
        <w:t xml:space="preserve">Organizator skupa iz ove tačke dužan je prethodno pribaviti saglasnost od nadležnog kriznog štaba kantonalnog ministarstva zdravstva </w:t>
      </w:r>
      <w:r w:rsidRPr="00F15514">
        <w:rPr>
          <w:rFonts w:ascii="Arial" w:hAnsi="Arial" w:cs="Arial"/>
          <w:bCs/>
        </w:rPr>
        <w:t xml:space="preserve">koja se izdaje na osnovu mišljenja nadležnog zavoda za javno zdravstvo kantona, koje sadrži procjenu rizika. </w:t>
      </w:r>
    </w:p>
    <w:p w:rsidR="0045349A" w:rsidRPr="00F15514" w:rsidRDefault="0045349A" w:rsidP="0045349A">
      <w:pPr>
        <w:ind w:left="709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uvjetima COVID-19 epidemiološke situacije u Federaciji BiH naređuje se striktno poštivanje preporuka Zavoda za javno zdravstvo Federacije Bosne i Hercegovine, za sve one na koje se preporuke odnose, a koje su dostupne na www.zzjzfbih.ba, i to: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državljane BiH i strane državljane koji ulaze u BiH;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javni prevoz;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muzeje, galerije, kina i sl.;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ugostiteljske objekte;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škole u ko</w:t>
      </w:r>
      <w:r w:rsidR="00485658">
        <w:rPr>
          <w:rFonts w:cs="Arial"/>
          <w:noProof w:val="0"/>
          <w:sz w:val="24"/>
          <w:szCs w:val="24"/>
        </w:rPr>
        <w:t>ntekstu COVID-19 za školsku 2021./2022</w:t>
      </w:r>
      <w:r w:rsidRPr="00F15514">
        <w:rPr>
          <w:rFonts w:cs="Arial"/>
          <w:noProof w:val="0"/>
          <w:sz w:val="24"/>
          <w:szCs w:val="24"/>
        </w:rPr>
        <w:t>. godinu;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vrtići;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stomatološke ordinacije;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- trajni smještaj i zbrinjavanje;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sportsko-rekreativne aktivnosti – dopuna;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rad hotela;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trgovine, uslužne djelatnosti, tržne centre;</w:t>
      </w:r>
    </w:p>
    <w:p w:rsidR="0045349A" w:rsidRPr="00F15514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– proslave;</w:t>
      </w:r>
    </w:p>
    <w:p w:rsidR="0045349A" w:rsidRDefault="0045349A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preporuke za rad students</w:t>
      </w:r>
      <w:r w:rsidR="005658B8">
        <w:rPr>
          <w:rFonts w:cs="Arial"/>
          <w:noProof w:val="0"/>
          <w:sz w:val="24"/>
          <w:szCs w:val="24"/>
        </w:rPr>
        <w:t>kih domova u kontekstu COVID-19;</w:t>
      </w:r>
    </w:p>
    <w:p w:rsidR="00210690" w:rsidRPr="00F15514" w:rsidRDefault="00210690" w:rsidP="0045349A">
      <w:pPr>
        <w:numPr>
          <w:ilvl w:val="0"/>
          <w:numId w:val="1"/>
        </w:numPr>
        <w:overflowPunct/>
        <w:autoSpaceDE/>
        <w:adjustRightInd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preporuke za skijališta</w:t>
      </w:r>
      <w:r w:rsidR="005658B8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 xml:space="preserve">Naređuje se Federalnoj upravi za inspekcijske poslove i kantonalnim upravama za inspekcijske poslove, kao i inspekcijama organiziranim pri nadležnim ministarstvima u kantonu, odnosno nadležnim općinskim i gradskim inspektorima da kontinuirano kontroliraju provođenje Naredbe pod tač. 2., 3., 4., 5. i 6. ovog poglavlja te u skladu sa svojim ovlastima poduzimaju mjere iz okvira svoje nadležnosti, koja uključuje pokretanje krivičnih prijava protiv počinitelja za koje se postavi osnovana sumnja da ne izvršavaju naredbe u uvjetima pandemije COVID-19 za krivična djela kažnjiva po Krivičnom zakonu Federacije BiH. 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6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Traži se od nadležnih uprava policije i nadležnih tužilaštava hitno postupanje po podnesenim krivičnim prijavama iz tačke 7. ove naredbe, u skladu s njihovim ovlastima.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 xml:space="preserve">II. NAREDBE ZA KRIZNE ŠTABOVE KANTONALNIH MINISTARSTAVA ZDRAVSTVA I </w:t>
      </w:r>
      <w:r w:rsidRPr="00210690">
        <w:rPr>
          <w:rFonts w:cs="Arial"/>
          <w:b/>
          <w:noProof w:val="0"/>
          <w:sz w:val="24"/>
          <w:szCs w:val="24"/>
          <w:u w:val="single"/>
        </w:rPr>
        <w:t xml:space="preserve">USTANOVE I DRUGE SUBJEKTE </w:t>
      </w:r>
      <w:r w:rsidR="00B53B06">
        <w:rPr>
          <w:rFonts w:cs="Arial"/>
          <w:b/>
          <w:noProof w:val="0"/>
          <w:sz w:val="24"/>
          <w:szCs w:val="24"/>
          <w:u w:val="single"/>
        </w:rPr>
        <w:t xml:space="preserve">U OBLASTI </w:t>
      </w:r>
      <w:bookmarkStart w:id="0" w:name="_GoBack"/>
      <w:bookmarkEnd w:id="0"/>
    </w:p>
    <w:p w:rsidR="00210690" w:rsidRPr="00F15514" w:rsidRDefault="00210690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Obavezuju se krizni štabovi kantonalnih ministarstava zdravstva, kao i zdravstvenih ustanova s područja kantona, da redovno revidiraju krizne planove pripravnosti i odgovore na pojavu novog koronavirusa (COVID-19), prema promjeni epidemiološke situacije na području kantona ili lokalne zajednice.</w:t>
      </w:r>
    </w:p>
    <w:p w:rsidR="005C2BE9" w:rsidRDefault="005C2BE9" w:rsidP="005C2BE9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CD6A44" w:rsidRDefault="005C2BE9" w:rsidP="00CD6A44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35FF1">
        <w:rPr>
          <w:rFonts w:cs="Arial"/>
          <w:noProof w:val="0"/>
          <w:sz w:val="24"/>
          <w:szCs w:val="24"/>
        </w:rPr>
        <w:t>Naređuje se vladama kantona, odnosno kriznim štabovima kantonalnih ministarstava zdravstva ob</w:t>
      </w:r>
      <w:r w:rsidR="001A3DDD" w:rsidRPr="00F35FF1">
        <w:rPr>
          <w:rFonts w:cs="Arial"/>
          <w:noProof w:val="0"/>
          <w:sz w:val="24"/>
          <w:szCs w:val="24"/>
        </w:rPr>
        <w:t>a</w:t>
      </w:r>
      <w:r w:rsidRPr="00F35FF1">
        <w:rPr>
          <w:rFonts w:cs="Arial"/>
          <w:noProof w:val="0"/>
          <w:sz w:val="24"/>
          <w:szCs w:val="24"/>
        </w:rPr>
        <w:t>vezno postupanje po dokumentu „Javnozdravstveni kriteriji za prilagođavanje javnozdravstvenih i društvenih mjera u kontekstu COVID-19“</w:t>
      </w:r>
      <w:r w:rsidR="003412AA" w:rsidRPr="00F35FF1">
        <w:rPr>
          <w:rFonts w:cs="Arial"/>
          <w:noProof w:val="0"/>
          <w:sz w:val="24"/>
          <w:szCs w:val="24"/>
        </w:rPr>
        <w:t>.</w:t>
      </w:r>
    </w:p>
    <w:p w:rsidR="0045349A" w:rsidRPr="00CD6A44" w:rsidRDefault="0045349A" w:rsidP="00B53B06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svim zdravstvenim ustanovama na području Federacije BiH da nastave s kontinuiranim provođenjem i primjenom kantonalnog kriznog plana pripravnosti odgovora na pojavu COVID-19, a posebno mjera koje se odnose na hospitalizaciju osoba i drugih mjera prema izvorima zaraze, u skladu s revidiranim dokumentom „Upravljanje slučajem COVID-19 i osiguranje kontinuiteta zdravstvenih službi – prijenos u zajednici“.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uvjetima po</w:t>
      </w:r>
      <w:r w:rsidR="003E4042">
        <w:rPr>
          <w:rFonts w:cs="Arial"/>
          <w:noProof w:val="0"/>
          <w:sz w:val="24"/>
          <w:szCs w:val="24"/>
        </w:rPr>
        <w:t xml:space="preserve">voljne epidemiološke situacije </w:t>
      </w:r>
      <w:r w:rsidRPr="00F15514">
        <w:rPr>
          <w:rFonts w:cs="Arial"/>
          <w:noProof w:val="0"/>
          <w:sz w:val="24"/>
          <w:szCs w:val="24"/>
        </w:rPr>
        <w:t xml:space="preserve">nalaže se svim zdravstvenim ustanovama na području Federacije Bosne i Hercegovine obavezno </w:t>
      </w:r>
      <w:r w:rsidRPr="00F15514">
        <w:rPr>
          <w:rFonts w:cs="Arial"/>
          <w:bCs/>
          <w:noProof w:val="0"/>
          <w:sz w:val="24"/>
          <w:szCs w:val="24"/>
        </w:rPr>
        <w:t>pružanje svih zdravstvenih usluga za koje su registrirani</w:t>
      </w:r>
      <w:r w:rsidRPr="00F15514">
        <w:rPr>
          <w:rFonts w:cs="Arial"/>
          <w:noProof w:val="0"/>
          <w:sz w:val="24"/>
          <w:szCs w:val="24"/>
        </w:rPr>
        <w:t xml:space="preserve">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budu spremni za slučaj zbrinjavanja većeg broja oboljelih u zdravstvenim ustanovama, u skladu s odredbama Zakona o zaštiti stanovništva od zaraznih bolesti („Službene novine Federacije BiH“, broj 29/05), a </w:t>
      </w:r>
      <w:r w:rsidR="00682C7E">
        <w:rPr>
          <w:rFonts w:cs="Arial"/>
          <w:noProof w:val="0"/>
          <w:sz w:val="24"/>
          <w:szCs w:val="24"/>
        </w:rPr>
        <w:t xml:space="preserve">u skladu s </w:t>
      </w:r>
      <w:r w:rsidRPr="00F15514">
        <w:rPr>
          <w:rFonts w:cs="Arial"/>
          <w:noProof w:val="0"/>
          <w:sz w:val="24"/>
          <w:szCs w:val="24"/>
        </w:rPr>
        <w:t>epidemiološko</w:t>
      </w:r>
      <w:r w:rsidR="00682C7E">
        <w:rPr>
          <w:rFonts w:cs="Arial"/>
          <w:noProof w:val="0"/>
          <w:sz w:val="24"/>
          <w:szCs w:val="24"/>
        </w:rPr>
        <w:t>m</w:t>
      </w:r>
      <w:r w:rsidRPr="00F15514">
        <w:rPr>
          <w:rFonts w:cs="Arial"/>
          <w:noProof w:val="0"/>
          <w:sz w:val="24"/>
          <w:szCs w:val="24"/>
        </w:rPr>
        <w:t xml:space="preserve"> situacij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kantonalnim ministrima nadležnim za zdravstvo da poduzimaju mjere i aktivnosti u smislu angažiranja zdravstvenih radnika, organizacije i rasporeda rada i radnog vremena, promjene mjesta i uvjeta rada pojedinih zdravstvenih ustanova, ako dođe do pogoršanja epidemiološke situacije.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 xml:space="preserve">Zadužuju se zavodi za javno zdravstvo kantona da pojačaju nadzor nad provođenjem i primjenom kantonalnog kriznog plana pripravnosti i odgovora na pojavu novog koronavirusa (COVID-19). </w:t>
      </w:r>
    </w:p>
    <w:p w:rsidR="0045349A" w:rsidRPr="00F15514" w:rsidRDefault="0045349A" w:rsidP="0045349A">
      <w:pPr>
        <w:ind w:left="720"/>
        <w:jc w:val="both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zdravstvenim ustanovama, bez obzira na oblik vlasništva, kao i privatnim praksama, obavezno je provođenje trijaže i pridržavanje striktnih mjera za prevenciju i kontrolu infekcije i praćenje općih i specifičnih preporuka radi sigurnosti osoblja i pacijenata u kontekstu COVID-19.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kliničkim centrima u Federaciji BiH, kao i općim, kantonalnim i specijalnim bolnicama u Federaciji BiH, da u slučaju pogoršanja epidemiološke situacije osiguraju 30% svojih kapaciteta za hospitalizaciju i liječenje pacijenata oboljelih od COVID-19. Za provođenje ove naredbe odgovorni su direktori i upravni odbori zdravstvenih ustanova, svako u okviru svojih zakonom utvrđenih nadležnosti.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skladu s epidemiološkom situacijom COVID-19, svaka bolnica je dužna imati plan zadovoljenja povećanih potreba za COVID-19 kapacitetima. Plan mora biti jasan i precizan, koordiniran s kriznim štabom nadležnog ministarstva zdravstva, te sačinjen u skladu s revidiranim dokumentom „Upravljanje slučajem COVID-19 i osiguranje kontinuiteta zdravstvenih službi – prenos u zajednici“.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kriznim štabovima kantonalnih ministarstava zdravstva da u svim zdravstvenim ustanovama na području kantona, bez obzira na oblik vlasništva, kao i kliničkim centrima u Federaciji BiH, osiguraju u kontinuitetu rad bolničkih komisija i bolničkih timova s ciljem sprječavanja širenja COVID-19 infekcije u zdravstvenim ustanovama, u skladu s članom 51. Zakona o zaštiti stanovništva od zaraznih bolesti, kao i odredbama Pravilnika o uvjetima i načinu provođenja mjera za sprječavanje i suzbijanje bolničkih infekcija („Službene novine Federacije BiH“, broj 84/10).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Mikrobiološku djelatnost - laboratorijsku izolaciju virusne RNA i identifikaciju uzročnika zarazne bolesti (SARS-CoV-2) radi utvrđivanja dijagnoze na COVID-19  obavljaju laboratorije zdravstvenih ustanova verificirane od strane Federalnog ministarstva zdravstva, kao i Veterinarski fakultet Univerziteta u Sarajevu – Laboratorija za molekularno-genetička i forenzička ispitivanja, kao podrška javnom sektoru zdravstva, i to za vrijeme trajanja potrebe za obavljanje ove djelatnosti u Federaciji BiH prema epidemiološkoj COVID-19 situaciji u BiH i u svijetu.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Sve verificirane laboratorije, kao i Veterinarski fakultet Univerziteta u Sarajevu – Laboratorija za molekularno-genetička i forenzička ispitivanja, kao podrška javnom sektoru zdravstva iz stava (1) ove tačke, dužne su čuvati originalne uzorke i ekstrakcije, na temperaturi od minimalno -20 °C, najmanje 14 dana, računajući od dana testiranja, kao i voditi ažurne evidencije o korištenim internim i pozitivnim kontrolama u smislu utvrđenih vrijednosti istih.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svrhu unaprjeđenja odgovora na pandemiju COVID-19, kod pacijenata s izraženim kliničkim simptomima karakterističnim za ovo oboljenje (u skladu s </w:t>
      </w:r>
      <w:r w:rsidRPr="00F15514">
        <w:rPr>
          <w:rFonts w:cs="Arial"/>
          <w:noProof w:val="0"/>
          <w:sz w:val="24"/>
          <w:szCs w:val="24"/>
        </w:rPr>
        <w:lastRenderedPageBreak/>
        <w:t xml:space="preserve">definicijom slučaja), osim PCR temeljnih testova, koji ostaju zlatni standard za dijagnostiku, preporučuje se i korištenje antigenskih testova (Ag-RDT).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Antigenski testovi se mogu koristiti u situacijama kada je PCR nedostupan ili kada je potrebno duže vrijeme za obradu</w:t>
      </w:r>
      <w:r w:rsidR="004E46C3" w:rsidRPr="00F35FF1">
        <w:rPr>
          <w:rFonts w:cs="Arial"/>
          <w:noProof w:val="0"/>
          <w:sz w:val="24"/>
          <w:szCs w:val="24"/>
        </w:rPr>
        <w:t>, ili kada je propisa</w:t>
      </w:r>
      <w:r w:rsidR="009F24D2" w:rsidRPr="00F35FF1">
        <w:rPr>
          <w:rFonts w:cs="Arial"/>
          <w:noProof w:val="0"/>
          <w:sz w:val="24"/>
          <w:szCs w:val="24"/>
        </w:rPr>
        <w:t>n</w:t>
      </w:r>
      <w:r w:rsidR="004E46C3" w:rsidRPr="00F35FF1">
        <w:rPr>
          <w:rFonts w:cs="Arial"/>
          <w:noProof w:val="0"/>
          <w:sz w:val="24"/>
          <w:szCs w:val="24"/>
        </w:rPr>
        <w:t>o ovom naredbom</w:t>
      </w:r>
      <w:r w:rsidRPr="00F15514">
        <w:rPr>
          <w:rFonts w:cs="Arial"/>
          <w:noProof w:val="0"/>
          <w:sz w:val="24"/>
          <w:szCs w:val="24"/>
        </w:rPr>
        <w:t xml:space="preserve">. Antigenski testovi za detekciju SARS-CoV-2 moraju ispunjavati minimalne zahtjeve: ≥90% senzitivnost i ≥97% specifičnost u usporedbi s referentnim PCR testom. 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Testiranje Ag-RDT testovima se treba provoditi prema uputstvima proizvođača i unutar 5 - 7 dana nakon pojave simptoma. Negativan rezultat antigenskog testiranja ne može u potpunosti isključiti aktivnu COVID-19 infekciju te je kod simptomatskih pacijenata potrebno ponovljeno testiranje PCR testom.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Testiranje Ag-RDT testovima u svrhu dijagnosti</w:t>
      </w:r>
      <w:r w:rsidR="002B7310">
        <w:rPr>
          <w:rFonts w:cs="Arial"/>
          <w:noProof w:val="0"/>
          <w:sz w:val="24"/>
          <w:szCs w:val="24"/>
        </w:rPr>
        <w:t>ke provode zdravstvene ustanove</w:t>
      </w:r>
      <w:r w:rsidR="00274DA2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ind w:left="432"/>
        <w:jc w:val="both"/>
        <w:rPr>
          <w:rFonts w:cs="Arial"/>
          <w:strike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Zdravstvena ustanova koja obavlja antigenska testiranja (Ag-RDT) dužna je redovno izvještavati zavod za javno zdravstvo kantona, a zavod za javno zdravstvo kantona se obavezuje podatke o rezultatima antigenskog testiranja (Ag-RDT) dostavljati Zavodu za javno zdravstvo Federacije BiH.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cilju brže i efikasnije laboratorijske detekcije SARS-CoV-2 virusa nalaže se svim kantonalnim ministarstvima zdravstva da u saradnji sa zavodima zdravstvenog osiguranja kantona, kao i drugim zdravstvenim ustanovama, stave u funkciju sve resurse i kapacitete laboratorija verificiranih od strane Federalnog ministarstva zdravstva, kao i Veterinarskog fakulteta Univerziteta u Sarajevu – Laboratorij za molekularno-genetička i forenzička ispitivanja, kao podršku javnom sektoru zdravstva.</w:t>
      </w:r>
    </w:p>
    <w:p w:rsidR="008A6794" w:rsidRDefault="008A6794" w:rsidP="008A6794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 xml:space="preserve">Nalaže se mikrobiološkim laboratorijama da redovno dostavljaju podatke Zavodu za javno zdravstvo Federacije BiH o testiranim osobama na SARS-CoV-2 i rezultatima testiranja, putem online platforme COVID-19.ba, koja u realnom vremenu prikazuje podatke o COVID-19 u Federaciji BiH, a svakim danom do 12:00 sati za prethodni dan. </w:t>
      </w:r>
    </w:p>
    <w:p w:rsidR="008A6794" w:rsidRPr="008A6794" w:rsidRDefault="008A6794" w:rsidP="008A6794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>U slučaju da ovlaštene zdravstvene ustanove (privatne i javne) ne dostavljaju podatke putem online platforme COVID-19.ba, a kako je definirano ovom naredbom, pokrenut će se postupak po službenoj dužnosti o stavljanju izvan snage rješenja donesenog od strane Federalnog ministarstva zdravstva za obavljanje mikrobiološke djelatnosti - laboratorijska izolacija virusne RNA i identifikacija uzročnika zarazne bolesti (SARS- CoV-2).</w:t>
      </w:r>
    </w:p>
    <w:p w:rsidR="008A6794" w:rsidRPr="008A6794" w:rsidRDefault="008A6794" w:rsidP="008A6794">
      <w:pPr>
        <w:jc w:val="both"/>
        <w:textAlignment w:val="auto"/>
        <w:rPr>
          <w:rFonts w:cs="Arial"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 xml:space="preserve">Nalaže se zdravstvenim ustanovama da redovno dostavljaju podatke o hospitaliziranim pacijentima, uključujući i hospitalizirane pacijente u jedinicama intenzivne njege, pacijentima na respiratoru, težini kliničke slike i ishodu liječenja (oporavljeni i umrli), te podatke o vakcinalnom statusu, kao i vrsti primljene vakcine za sve hospitalizirane pacijente nadležnim kantonalnim zavodima za javno zdravstvo, koji su dužni izvijestiti Zavod za javno zdravstvo Federacije BiH, </w:t>
      </w:r>
      <w:r w:rsidRPr="008A6794">
        <w:rPr>
          <w:rFonts w:cs="Arial"/>
          <w:noProof w:val="0"/>
          <w:sz w:val="24"/>
          <w:szCs w:val="24"/>
        </w:rPr>
        <w:lastRenderedPageBreak/>
        <w:t>putem online platforme COVID-19.ba, svakim danom do 12:00 sati za prethodni dan.</w:t>
      </w:r>
    </w:p>
    <w:p w:rsidR="008A6794" w:rsidRPr="008A6794" w:rsidRDefault="008A6794" w:rsidP="008A6794">
      <w:pPr>
        <w:jc w:val="both"/>
        <w:textAlignment w:val="auto"/>
        <w:rPr>
          <w:rFonts w:cs="Arial"/>
          <w:strike/>
          <w:noProof w:val="0"/>
          <w:sz w:val="24"/>
          <w:szCs w:val="24"/>
        </w:rPr>
      </w:pPr>
    </w:p>
    <w:p w:rsidR="008A6794" w:rsidRPr="008A6794" w:rsidRDefault="008A6794" w:rsidP="008A6794">
      <w:pPr>
        <w:ind w:left="720"/>
        <w:jc w:val="both"/>
        <w:textAlignment w:val="auto"/>
        <w:rPr>
          <w:rFonts w:cs="Arial"/>
          <w:noProof w:val="0"/>
          <w:sz w:val="24"/>
          <w:szCs w:val="24"/>
        </w:rPr>
      </w:pPr>
      <w:r w:rsidRPr="008A6794">
        <w:rPr>
          <w:rFonts w:cs="Arial"/>
          <w:noProof w:val="0"/>
          <w:sz w:val="24"/>
          <w:szCs w:val="24"/>
        </w:rPr>
        <w:t>Agregirane sedmične podatke o hospitaliziranim pacijentima, pacijentima na respiratoru, i vakcinalnom statusu hospitaliziranih pacijenata, nadležni kantonalni zavodi za javno zdravstvo dostavljaju Zavodu za javno zdravstvo Federacije BiH, putem e-maila (</w:t>
      </w:r>
      <w:r w:rsidR="00830A7B">
        <w:rPr>
          <w:rFonts w:cs="Arial"/>
          <w:noProof w:val="0"/>
          <w:sz w:val="24"/>
          <w:szCs w:val="24"/>
        </w:rPr>
        <w:fldChar w:fldCharType="begin"/>
      </w:r>
      <w:r w:rsidR="00830A7B">
        <w:rPr>
          <w:rFonts w:cs="Arial"/>
          <w:noProof w:val="0"/>
          <w:sz w:val="24"/>
          <w:szCs w:val="24"/>
        </w:rPr>
        <w:instrText xml:space="preserve"> HYPERLINK "mailto:i.covic@zzjzfbih.ba" </w:instrText>
      </w:r>
      <w:r w:rsidR="00830A7B">
        <w:rPr>
          <w:rFonts w:cs="Arial"/>
          <w:noProof w:val="0"/>
          <w:sz w:val="24"/>
          <w:szCs w:val="24"/>
        </w:rPr>
        <w:fldChar w:fldCharType="separate"/>
      </w:r>
      <w:r w:rsidRPr="008A6794">
        <w:rPr>
          <w:rFonts w:cs="Arial"/>
          <w:noProof w:val="0"/>
          <w:sz w:val="24"/>
          <w:szCs w:val="24"/>
        </w:rPr>
        <w:t>i.covic@zzjzfbih.ba</w:t>
      </w:r>
      <w:r w:rsidR="00830A7B">
        <w:rPr>
          <w:rFonts w:cs="Arial"/>
          <w:noProof w:val="0"/>
          <w:sz w:val="24"/>
          <w:szCs w:val="24"/>
        </w:rPr>
        <w:fldChar w:fldCharType="end"/>
      </w:r>
      <w:r w:rsidRPr="008A6794">
        <w:rPr>
          <w:rFonts w:cs="Arial"/>
          <w:noProof w:val="0"/>
          <w:sz w:val="24"/>
          <w:szCs w:val="24"/>
        </w:rPr>
        <w:t xml:space="preserve"> i </w:t>
      </w:r>
      <w:r w:rsidR="00830A7B">
        <w:rPr>
          <w:rFonts w:cs="Arial"/>
          <w:noProof w:val="0"/>
          <w:sz w:val="24"/>
          <w:szCs w:val="24"/>
        </w:rPr>
        <w:fldChar w:fldCharType="begin"/>
      </w:r>
      <w:r w:rsidR="00830A7B">
        <w:rPr>
          <w:rFonts w:cs="Arial"/>
          <w:noProof w:val="0"/>
          <w:sz w:val="24"/>
          <w:szCs w:val="24"/>
        </w:rPr>
        <w:instrText xml:space="preserve"> HYPERLINK "mailto:m.smjecanin@zzjzfbih.ba" </w:instrText>
      </w:r>
      <w:r w:rsidR="00830A7B">
        <w:rPr>
          <w:rFonts w:cs="Arial"/>
          <w:noProof w:val="0"/>
          <w:sz w:val="24"/>
          <w:szCs w:val="24"/>
        </w:rPr>
        <w:fldChar w:fldCharType="separate"/>
      </w:r>
      <w:r w:rsidRPr="008A6794">
        <w:rPr>
          <w:rFonts w:cs="Arial"/>
          <w:noProof w:val="0"/>
          <w:sz w:val="24"/>
          <w:szCs w:val="24"/>
        </w:rPr>
        <w:t>m.smjecanin@zzjzfbih.ba</w:t>
      </w:r>
      <w:r w:rsidR="00830A7B">
        <w:rPr>
          <w:rFonts w:cs="Arial"/>
          <w:noProof w:val="0"/>
          <w:sz w:val="24"/>
          <w:szCs w:val="24"/>
        </w:rPr>
        <w:fldChar w:fldCharType="end"/>
      </w:r>
      <w:r w:rsidRPr="008A6794">
        <w:rPr>
          <w:rFonts w:cs="Arial"/>
          <w:noProof w:val="0"/>
          <w:sz w:val="24"/>
          <w:szCs w:val="24"/>
        </w:rPr>
        <w:t>) svakog ponedjeljka do 11:00 sati, na pr</w:t>
      </w:r>
      <w:r w:rsidR="00F95244">
        <w:rPr>
          <w:rFonts w:cs="Arial"/>
          <w:noProof w:val="0"/>
          <w:sz w:val="24"/>
          <w:szCs w:val="24"/>
        </w:rPr>
        <w:t>opisanom obrascu.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Krizni štabovi kantonalnih ministarstava zdravstva imaju primjenjivati preporuke za otpuštanje osoba iz izolacije – COVID-19 sačinjene od Zavoda za javno zdravstvo Federacije BiH, koje su dostupne na stranici Zavoda </w:t>
      </w:r>
      <w:r w:rsidR="00830A7B">
        <w:rPr>
          <w:rStyle w:val="Hyperlink"/>
          <w:rFonts w:cs="Arial"/>
          <w:noProof w:val="0"/>
          <w:color w:val="auto"/>
          <w:sz w:val="24"/>
          <w:szCs w:val="24"/>
        </w:rPr>
        <w:fldChar w:fldCharType="begin"/>
      </w:r>
      <w:r w:rsidR="00830A7B">
        <w:rPr>
          <w:rStyle w:val="Hyperlink"/>
          <w:rFonts w:cs="Arial"/>
          <w:noProof w:val="0"/>
          <w:color w:val="auto"/>
          <w:sz w:val="24"/>
          <w:szCs w:val="24"/>
        </w:rPr>
        <w:instrText xml:space="preserve"> HYPERLINK "http://www.zzjzfbih.ba" </w:instrText>
      </w:r>
      <w:r w:rsidR="00830A7B">
        <w:rPr>
          <w:rStyle w:val="Hyperlink"/>
          <w:rFonts w:cs="Arial"/>
          <w:noProof w:val="0"/>
          <w:color w:val="auto"/>
          <w:sz w:val="24"/>
          <w:szCs w:val="24"/>
        </w:rPr>
        <w:fldChar w:fldCharType="separate"/>
      </w:r>
      <w:r w:rsidRPr="00F15514">
        <w:rPr>
          <w:rStyle w:val="Hyperlink"/>
          <w:rFonts w:cs="Arial"/>
          <w:noProof w:val="0"/>
          <w:color w:val="auto"/>
          <w:sz w:val="24"/>
          <w:szCs w:val="24"/>
        </w:rPr>
        <w:t>www.zzjzfbih.ba</w:t>
      </w:r>
      <w:r w:rsidR="00830A7B">
        <w:rPr>
          <w:rStyle w:val="Hyperlink"/>
          <w:rFonts w:cs="Arial"/>
          <w:noProof w:val="0"/>
          <w:color w:val="auto"/>
          <w:sz w:val="24"/>
          <w:szCs w:val="24"/>
        </w:rPr>
        <w:fldChar w:fldCharType="end"/>
      </w:r>
      <w:r w:rsidRPr="00F15514">
        <w:rPr>
          <w:rFonts w:cs="Arial"/>
          <w:noProof w:val="0"/>
          <w:sz w:val="24"/>
          <w:szCs w:val="24"/>
        </w:rPr>
        <w:t>.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Naređuje se kriznim štabovima kantonalnih ministarstava zdravstva da najmanje jednom </w:t>
      </w:r>
      <w:r w:rsidR="004F3A90" w:rsidRPr="00F35FF1">
        <w:rPr>
          <w:rFonts w:cs="Arial"/>
          <w:noProof w:val="0"/>
          <w:sz w:val="24"/>
          <w:szCs w:val="24"/>
        </w:rPr>
        <w:t>mjesečno</w:t>
      </w:r>
      <w:r w:rsidRPr="00F15514">
        <w:rPr>
          <w:rFonts w:cs="Arial"/>
          <w:noProof w:val="0"/>
          <w:sz w:val="24"/>
          <w:szCs w:val="24"/>
        </w:rPr>
        <w:t xml:space="preserve"> dostavljaju izvještaj o svom radu Kriznom štabu Federalnog ministarstva zdravstva.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33585E" w:rsidRDefault="0045349A" w:rsidP="0033585E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33585E">
        <w:rPr>
          <w:rFonts w:cs="Arial"/>
          <w:noProof w:val="0"/>
          <w:sz w:val="24"/>
          <w:szCs w:val="24"/>
        </w:rPr>
        <w:t>Naređuje se svim pedijatrijskim</w:t>
      </w:r>
      <w:r w:rsidR="0033585E" w:rsidRPr="0033585E">
        <w:rPr>
          <w:rFonts w:cs="Arial"/>
          <w:noProof w:val="0"/>
          <w:sz w:val="24"/>
          <w:szCs w:val="24"/>
        </w:rPr>
        <w:t xml:space="preserve"> i drugim</w:t>
      </w:r>
      <w:r w:rsidRPr="0033585E">
        <w:rPr>
          <w:rFonts w:cs="Arial"/>
          <w:noProof w:val="0"/>
          <w:sz w:val="24"/>
          <w:szCs w:val="24"/>
        </w:rPr>
        <w:t xml:space="preserve"> službama</w:t>
      </w:r>
      <w:r w:rsidR="0033585E" w:rsidRPr="0033585E">
        <w:rPr>
          <w:rFonts w:cs="Arial"/>
          <w:noProof w:val="0"/>
          <w:sz w:val="24"/>
          <w:szCs w:val="24"/>
        </w:rPr>
        <w:t xml:space="preserve"> zaduženim za provođenje imunizacije </w:t>
      </w:r>
      <w:r w:rsidRPr="0033585E">
        <w:rPr>
          <w:rFonts w:cs="Arial"/>
          <w:noProof w:val="0"/>
          <w:sz w:val="24"/>
          <w:szCs w:val="24"/>
        </w:rPr>
        <w:t xml:space="preserve"> primarne zdravstvene zaštite da izvrše reviziju zdravstvenih kartona i plana za imunizaciju </w:t>
      </w:r>
      <w:r w:rsidR="0033585E" w:rsidRPr="0033585E">
        <w:rPr>
          <w:rFonts w:cs="Arial"/>
          <w:noProof w:val="0"/>
          <w:sz w:val="24"/>
          <w:szCs w:val="24"/>
        </w:rPr>
        <w:t>sve djece</w:t>
      </w:r>
      <w:r w:rsidRPr="0033585E">
        <w:rPr>
          <w:rFonts w:cs="Arial"/>
          <w:noProof w:val="0"/>
          <w:sz w:val="24"/>
          <w:szCs w:val="24"/>
        </w:rPr>
        <w:t xml:space="preserve"> </w:t>
      </w:r>
      <w:r w:rsidR="0033585E" w:rsidRPr="0033585E">
        <w:rPr>
          <w:rFonts w:cs="Arial"/>
          <w:noProof w:val="0"/>
          <w:sz w:val="24"/>
          <w:szCs w:val="24"/>
        </w:rPr>
        <w:t>koja podliježu programu obavezne imunizacije do završetka srednje škole u saradnji s kantonalnim zavodima za javno zdravstvo i intenziviraju imunizaciju djece koja su propustila jedn</w:t>
      </w:r>
      <w:r w:rsidR="00031F48">
        <w:rPr>
          <w:rFonts w:cs="Arial"/>
          <w:noProof w:val="0"/>
          <w:sz w:val="24"/>
          <w:szCs w:val="24"/>
        </w:rPr>
        <w:t>u</w:t>
      </w:r>
      <w:r w:rsidR="0033585E" w:rsidRPr="0033585E">
        <w:rPr>
          <w:rFonts w:cs="Arial"/>
          <w:noProof w:val="0"/>
          <w:sz w:val="24"/>
          <w:szCs w:val="24"/>
        </w:rPr>
        <w:t xml:space="preserve"> ili više vakcina iz programa obavezne imunizacije, i to u roku od 30 dana od stupanja na snagu ove naredbe.</w:t>
      </w:r>
    </w:p>
    <w:p w:rsidR="0033585E" w:rsidRPr="00F15514" w:rsidRDefault="0033585E" w:rsidP="0033585E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Odgovorna osoba za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ove aktivnosti je direktor doma zdravlja te je isti dužan podnijeti izvještaj Zavodu za javno zdravstvo Federacije BiH i Federalnom ministarstvu zdravstva. 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Zahtijeva se nadzor nad prov</w:t>
      </w:r>
      <w:r w:rsidR="00B6514B">
        <w:rPr>
          <w:rFonts w:cs="Arial"/>
          <w:noProof w:val="0"/>
          <w:sz w:val="24"/>
          <w:szCs w:val="24"/>
        </w:rPr>
        <w:t>ođenjem</w:t>
      </w:r>
      <w:r w:rsidRPr="00F15514">
        <w:rPr>
          <w:rFonts w:cs="Arial"/>
          <w:noProof w:val="0"/>
          <w:sz w:val="24"/>
          <w:szCs w:val="24"/>
        </w:rPr>
        <w:t xml:space="preserve"> ove mjere od strane nadležne inspekcije.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7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Naređuje se svim centrima za mentalno zdravlje da stave u punu funkciju svoje kapacitete kao podršku mentalnom zdravlju stanovništva. Odgovorna osoba za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ove aktivnosti je direktor doma zdravlja te je isti dužan podnijeti izvještaj Zavodu za javno zdravstvo Federacije BiH i Federalnom ministarstvu zdravstva. 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Zahtijeva se nadzor nad prov</w:t>
      </w:r>
      <w:r w:rsidR="00B6514B">
        <w:rPr>
          <w:rFonts w:cs="Arial"/>
          <w:noProof w:val="0"/>
          <w:sz w:val="24"/>
          <w:szCs w:val="24"/>
        </w:rPr>
        <w:t>ođenjem</w:t>
      </w:r>
      <w:r w:rsidRPr="00F15514">
        <w:rPr>
          <w:rFonts w:cs="Arial"/>
          <w:noProof w:val="0"/>
          <w:sz w:val="24"/>
          <w:szCs w:val="24"/>
        </w:rPr>
        <w:t xml:space="preserve"> ove mjere od strane nadležne inspekcije.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III. NAREDBE U VEZI ORGANIZIRANJA I PROV</w:t>
      </w:r>
      <w:r w:rsidR="00CD69DE">
        <w:rPr>
          <w:rFonts w:cs="Arial"/>
          <w:b/>
          <w:noProof w:val="0"/>
          <w:sz w:val="24"/>
          <w:szCs w:val="24"/>
          <w:u w:val="single"/>
        </w:rPr>
        <w:t>OĐENJA</w:t>
      </w:r>
      <w:r w:rsidRPr="00F15514">
        <w:rPr>
          <w:rFonts w:cs="Arial"/>
          <w:b/>
          <w:noProof w:val="0"/>
          <w:sz w:val="24"/>
          <w:szCs w:val="24"/>
          <w:u w:val="single"/>
        </w:rPr>
        <w:t xml:space="preserve"> VAKCINACIJE PROTIV COVID-19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  <w:r w:rsidRPr="00CD69DE">
        <w:rPr>
          <w:rFonts w:cs="Arial"/>
          <w:noProof w:val="0"/>
          <w:sz w:val="24"/>
          <w:szCs w:val="24"/>
        </w:rPr>
        <w:t>1.Naređuje se nadležnim tijelima vlasti u kantonima, kao i zdravstvenim ustanovama u kantonima koontinuirano provođenje vakcinacije protiv COVID-19 u skladu s Pravilnikom o načinu prov</w:t>
      </w:r>
      <w:r w:rsidR="006F2D6F" w:rsidRPr="00CD69DE">
        <w:rPr>
          <w:rFonts w:cs="Arial"/>
          <w:noProof w:val="0"/>
          <w:sz w:val="24"/>
          <w:szCs w:val="24"/>
        </w:rPr>
        <w:t>ođenja</w:t>
      </w:r>
      <w:r w:rsidRPr="00CD69DE">
        <w:rPr>
          <w:rFonts w:cs="Arial"/>
          <w:noProof w:val="0"/>
          <w:sz w:val="24"/>
          <w:szCs w:val="24"/>
        </w:rPr>
        <w:t xml:space="preserve"> ob</w:t>
      </w:r>
      <w:r w:rsidR="006F2D6F" w:rsidRPr="00CD69DE">
        <w:rPr>
          <w:rFonts w:cs="Arial"/>
          <w:noProof w:val="0"/>
          <w:sz w:val="24"/>
          <w:szCs w:val="24"/>
        </w:rPr>
        <w:t>a</w:t>
      </w:r>
      <w:r w:rsidRPr="00CD69DE">
        <w:rPr>
          <w:rFonts w:cs="Arial"/>
          <w:noProof w:val="0"/>
          <w:sz w:val="24"/>
          <w:szCs w:val="24"/>
        </w:rPr>
        <w:t xml:space="preserve">vezne imunizacije, imunoprofilakse i </w:t>
      </w:r>
      <w:r w:rsidR="006F2D6F" w:rsidRPr="00CD69DE">
        <w:rPr>
          <w:rFonts w:cs="Arial"/>
          <w:noProof w:val="0"/>
          <w:sz w:val="24"/>
          <w:szCs w:val="24"/>
        </w:rPr>
        <w:t>h</w:t>
      </w:r>
      <w:r w:rsidRPr="00CD69DE">
        <w:rPr>
          <w:rFonts w:cs="Arial"/>
          <w:noProof w:val="0"/>
          <w:sz w:val="24"/>
          <w:szCs w:val="24"/>
        </w:rPr>
        <w:t>emoprofilakse protiv zaraznih bolesti, te o osobama koje se podvrgavaju toj ob</w:t>
      </w:r>
      <w:r w:rsidR="006F2D6F" w:rsidRPr="00CD69DE">
        <w:rPr>
          <w:rFonts w:cs="Arial"/>
          <w:noProof w:val="0"/>
          <w:sz w:val="24"/>
          <w:szCs w:val="24"/>
        </w:rPr>
        <w:t>a</w:t>
      </w:r>
      <w:r w:rsidRPr="00CD69DE">
        <w:rPr>
          <w:rFonts w:cs="Arial"/>
          <w:noProof w:val="0"/>
          <w:sz w:val="24"/>
          <w:szCs w:val="24"/>
        </w:rPr>
        <w:t xml:space="preserve">vezi („Službene novine Federacije BiH“, br. 22/19, 12/21 i 47/21 i 69/21), kao i preporukama Stručnog savjetodavnog tijela za imunizaciju Federalnog ministarstva zdravstva.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cs="Arial"/>
          <w:noProof w:val="0"/>
          <w:sz w:val="24"/>
          <w:szCs w:val="24"/>
        </w:rPr>
        <w:t xml:space="preserve">2.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osigurati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pomoć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komunikaciju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koje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imaju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poteškoće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gram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sa</w:t>
      </w:r>
      <w:proofErr w:type="gram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sluhom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vidom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i to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najmanje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jedan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dan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sedmici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mjestu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ođenja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a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u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skladu</w:t>
      </w:r>
      <w:proofErr w:type="spellEnd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odredbama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člana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12.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Zakona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pravima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vezama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odgovornostima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pacijenata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(„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Službene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novine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Fedracije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BiH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“,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broj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40/10).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3. Zavod za javno zdravstvo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Federacije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BiH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će</w:t>
      </w:r>
      <w:proofErr w:type="spellEnd"/>
      <w:proofErr w:type="gram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grupa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od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posebnog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značaja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Federaciju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Bosne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Hercegovine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Bosnu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Hercegovinu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4. 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U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skladu</w:t>
      </w:r>
      <w:proofErr w:type="spellEnd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Pravilnikom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načinima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ođenja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vezn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imunizacije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imunoprofilakse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h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emoprofilakse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zaraznih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bolesti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proofErr w:type="gram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proofErr w:type="gram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koje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podvrgavaju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toj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ob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vezi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dopunama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navedenog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pravilnika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nalaže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zdravstvenim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ustanovama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redov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</w:t>
      </w: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unose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podatke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putem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baze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: vakcine.covid-19.ba.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5.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Svaki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kanton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je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dužan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formirati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elektron</w:t>
      </w:r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>s</w:t>
      </w: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ku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bazu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podataka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>vakcinisanim</w:t>
      </w:r>
      <w:proofErr w:type="spellEnd"/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osobama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pod</w:t>
      </w:r>
      <w:r w:rsidR="006F2D6F" w:rsidRPr="00210690">
        <w:rPr>
          <w:rFonts w:eastAsiaTheme="minorHAnsi" w:cs="Arial"/>
          <w:noProof w:val="0"/>
          <w:sz w:val="24"/>
          <w:szCs w:val="24"/>
          <w:lang w:val="en-US" w:eastAsia="en-US"/>
        </w:rPr>
        <w:t>r</w:t>
      </w:r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učja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kantona.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Rok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realizaciju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ove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>aktivnosti</w:t>
      </w:r>
      <w:proofErr w:type="spellEnd"/>
      <w:r w:rsidRPr="00210690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je 31.12.2021.</w:t>
      </w:r>
      <w:r w:rsidR="00075C78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u w:val="single"/>
          <w:lang w:val="en-US" w:eastAsia="en-US"/>
        </w:rPr>
      </w:pP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b/>
          <w:noProof w:val="0"/>
          <w:sz w:val="24"/>
          <w:szCs w:val="24"/>
          <w:lang w:val="en-US" w:eastAsia="en-US"/>
        </w:rPr>
      </w:pPr>
      <w:proofErr w:type="spellStart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Organizacija</w:t>
      </w:r>
      <w:proofErr w:type="spellEnd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vakcinacije</w:t>
      </w:r>
      <w:proofErr w:type="spellEnd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protiv</w:t>
      </w:r>
      <w:proofErr w:type="spellEnd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COVID-19 </w:t>
      </w:r>
      <w:proofErr w:type="spellStart"/>
      <w:proofErr w:type="gramStart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na</w:t>
      </w:r>
      <w:proofErr w:type="spellEnd"/>
      <w:proofErr w:type="gramEnd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>nivou</w:t>
      </w:r>
      <w:proofErr w:type="spellEnd"/>
      <w:r w:rsidRPr="00CD69DE">
        <w:rPr>
          <w:rFonts w:eastAsiaTheme="minorHAnsi" w:cs="Arial"/>
          <w:b/>
          <w:noProof w:val="0"/>
          <w:sz w:val="24"/>
          <w:szCs w:val="24"/>
          <w:lang w:val="en-US" w:eastAsia="en-US"/>
        </w:rPr>
        <w:t xml:space="preserve"> kantona </w:t>
      </w:r>
    </w:p>
    <w:p w:rsidR="00CD6A44" w:rsidRPr="00CD69DE" w:rsidRDefault="00CD6A44" w:rsidP="00CD6A44">
      <w:pPr>
        <w:overflowPunct/>
        <w:autoSpaceDE/>
        <w:autoSpaceDN/>
        <w:adjustRightInd/>
        <w:jc w:val="both"/>
        <w:textAlignment w:val="auto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1.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otvoriti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punktove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proofErr w:type="gram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proofErr w:type="gram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nivou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svake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općine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ciljem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veće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dostupnosti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stanovništvu</w:t>
      </w:r>
      <w:proofErr w:type="spellEnd"/>
      <w:r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D6A44" w:rsidRPr="00CD69DE" w:rsidRDefault="00CD6A44" w:rsidP="002D057B">
      <w:pPr>
        <w:overflowPunct/>
        <w:autoSpaceDE/>
        <w:adjustRightInd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2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tako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 </w:t>
      </w:r>
      <w:proofErr w:type="spellStart"/>
      <w:proofErr w:type="gram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će</w:t>
      </w:r>
      <w:proofErr w:type="spellEnd"/>
      <w:proofErr w:type="gram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se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usluga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vakcinacije</w:t>
      </w:r>
      <w:proofErr w:type="spellEnd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pružati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svakog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radnog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dana,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najmanje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tri puta u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sedmici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do 20</w:t>
      </w:r>
      <w:r w:rsidR="008204A7">
        <w:rPr>
          <w:rFonts w:eastAsiaTheme="minorHAnsi" w:cs="Arial"/>
          <w:noProof w:val="0"/>
          <w:sz w:val="24"/>
          <w:szCs w:val="24"/>
          <w:lang w:val="en-US" w:eastAsia="en-US"/>
        </w:rPr>
        <w:t>:00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sati,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minimalno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jedan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dan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</w:t>
      </w:r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kom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vikenda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CD6A44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3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Nadležna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tijela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vlasti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i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zdravstvene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ustanove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u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kantonima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organizirati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protiv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COVID-19 </w:t>
      </w:r>
      <w:proofErr w:type="spellStart"/>
      <w:proofErr w:type="gram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</w:t>
      </w:r>
      <w:proofErr w:type="spellEnd"/>
      <w:proofErr w:type="gram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mjestima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većeg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javnog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okupljanja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minimalno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jednom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6F2D6F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sedmično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Zavodi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javno zdravstvo kantona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o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ovoj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aktivnosti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izvješ</w:t>
      </w:r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tavati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krizne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štabove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ministarstava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 i Krizni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ministarstva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jednom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mjesečno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</w:p>
    <w:p w:rsidR="00CD6A44" w:rsidRPr="00CD69DE" w:rsidRDefault="00CD6A44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</w:p>
    <w:p w:rsidR="0045349A" w:rsidRPr="00CD69DE" w:rsidRDefault="00210690" w:rsidP="00CD6A44">
      <w:pPr>
        <w:overflowPunct/>
        <w:autoSpaceDE/>
        <w:adjustRightInd/>
        <w:ind w:left="720"/>
        <w:jc w:val="both"/>
        <w:rPr>
          <w:rFonts w:eastAsiaTheme="minorHAnsi" w:cs="Arial"/>
          <w:noProof w:val="0"/>
          <w:sz w:val="24"/>
          <w:szCs w:val="24"/>
          <w:lang w:val="en-US" w:eastAsia="en-US"/>
        </w:rPr>
      </w:pPr>
      <w:r>
        <w:rPr>
          <w:rFonts w:eastAsiaTheme="minorHAnsi" w:cs="Arial"/>
          <w:noProof w:val="0"/>
          <w:sz w:val="24"/>
          <w:szCs w:val="24"/>
          <w:lang w:val="en-US" w:eastAsia="en-US"/>
        </w:rPr>
        <w:t>4</w:t>
      </w:r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.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Zavodi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javno zdravstvo kantona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dužni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su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verificirati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planove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obavljati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monitoring i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evaluaciju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nad</w:t>
      </w:r>
      <w:proofErr w:type="spellEnd"/>
      <w:proofErr w:type="gram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prov</w:t>
      </w:r>
      <w:r w:rsidR="00FF0E35">
        <w:rPr>
          <w:rFonts w:eastAsiaTheme="minorHAnsi" w:cs="Arial"/>
          <w:noProof w:val="0"/>
          <w:sz w:val="24"/>
          <w:szCs w:val="24"/>
          <w:lang w:val="en-US" w:eastAsia="en-US"/>
        </w:rPr>
        <w:t>ođenjem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planova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za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vakcinaciju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,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te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o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istome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mjesečno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informirati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krizne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štabove</w:t>
      </w:r>
      <w:proofErr w:type="spellEnd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kantonalnih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ministarstava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 i Krizni </w:t>
      </w:r>
      <w:proofErr w:type="spellStart"/>
      <w:r w:rsidR="008F3301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štab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Federalnog </w:t>
      </w:r>
      <w:proofErr w:type="spellStart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>ministarstva</w:t>
      </w:r>
      <w:proofErr w:type="spellEnd"/>
      <w:r w:rsidR="00CD6A44" w:rsidRPr="00CD69DE">
        <w:rPr>
          <w:rFonts w:eastAsiaTheme="minorHAnsi" w:cs="Arial"/>
          <w:noProof w:val="0"/>
          <w:sz w:val="24"/>
          <w:szCs w:val="24"/>
          <w:lang w:val="en-US" w:eastAsia="en-US"/>
        </w:rPr>
        <w:t xml:space="preserve"> zdravstva.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IV. NAREDBE ZA POSLOVNE SUBJEKTE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8"/>
        </w:numPr>
        <w:jc w:val="both"/>
        <w:rPr>
          <w:rFonts w:cs="Arial"/>
          <w:noProof w:val="0"/>
          <w:spacing w:val="-2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</w:t>
      </w:r>
      <w:r w:rsidRPr="00F15514">
        <w:rPr>
          <w:rFonts w:cs="Arial"/>
          <w:noProof w:val="0"/>
          <w:spacing w:val="-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se</w:t>
      </w:r>
      <w:r w:rsidRPr="00F15514">
        <w:rPr>
          <w:rFonts w:cs="Arial"/>
          <w:noProof w:val="0"/>
          <w:spacing w:val="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svim</w:t>
      </w:r>
      <w:r w:rsidRPr="00F15514">
        <w:rPr>
          <w:rFonts w:cs="Arial"/>
          <w:noProof w:val="0"/>
          <w:spacing w:val="-3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pravnim</w:t>
      </w:r>
      <w:r w:rsidRPr="00F15514">
        <w:rPr>
          <w:rFonts w:cs="Arial"/>
          <w:noProof w:val="0"/>
          <w:spacing w:val="1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pacing w:val="-1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fizičkim</w:t>
      </w:r>
      <w:r w:rsidRPr="00F15514">
        <w:rPr>
          <w:rFonts w:cs="Arial"/>
          <w:noProof w:val="0"/>
          <w:spacing w:val="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osobama,</w:t>
      </w:r>
      <w:r w:rsidRPr="00F15514">
        <w:rPr>
          <w:rFonts w:cs="Arial"/>
          <w:noProof w:val="0"/>
          <w:spacing w:val="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koje</w:t>
      </w:r>
      <w:r w:rsidRPr="00F15514">
        <w:rPr>
          <w:rFonts w:cs="Arial"/>
          <w:noProof w:val="0"/>
          <w:spacing w:val="-8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zapošljavaju</w:t>
      </w:r>
      <w:r w:rsidRPr="00F15514">
        <w:rPr>
          <w:rFonts w:cs="Arial"/>
          <w:noProof w:val="0"/>
          <w:spacing w:val="15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više</w:t>
      </w:r>
      <w:r w:rsidRPr="00F15514">
        <w:rPr>
          <w:rFonts w:cs="Arial"/>
          <w:noProof w:val="0"/>
          <w:spacing w:val="-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od</w:t>
      </w:r>
      <w:r w:rsidRPr="00F15514">
        <w:rPr>
          <w:rFonts w:cs="Arial"/>
          <w:noProof w:val="0"/>
          <w:spacing w:val="1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20</w:t>
      </w:r>
      <w:r w:rsidRPr="00F15514">
        <w:rPr>
          <w:rFonts w:cs="Arial"/>
          <w:noProof w:val="0"/>
          <w:spacing w:val="12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radnika, da imaju krizni plan</w:t>
      </w:r>
      <w:r w:rsidRPr="00F15514">
        <w:rPr>
          <w:rFonts w:cs="Arial"/>
          <w:noProof w:val="0"/>
          <w:spacing w:val="1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pripravnosti i odgovora na pojavu COVID-19, kojim</w:t>
      </w:r>
      <w:r w:rsidRPr="00F15514">
        <w:rPr>
          <w:rFonts w:cs="Arial"/>
          <w:noProof w:val="0"/>
          <w:spacing w:val="7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će</w:t>
      </w:r>
      <w:r w:rsidRPr="00F15514">
        <w:rPr>
          <w:rFonts w:cs="Arial"/>
          <w:noProof w:val="0"/>
          <w:spacing w:val="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biti</w:t>
      </w:r>
      <w:r w:rsidRPr="00F15514">
        <w:rPr>
          <w:rFonts w:cs="Arial"/>
          <w:noProof w:val="0"/>
          <w:spacing w:val="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usklađena</w:t>
      </w:r>
      <w:r w:rsidRPr="00F15514">
        <w:rPr>
          <w:rFonts w:cs="Arial"/>
          <w:noProof w:val="0"/>
          <w:spacing w:val="-9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organizacija</w:t>
      </w:r>
      <w:r w:rsidRPr="00F15514">
        <w:rPr>
          <w:rFonts w:cs="Arial"/>
          <w:noProof w:val="0"/>
          <w:spacing w:val="16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rada navedenih</w:t>
      </w:r>
      <w:r w:rsidRPr="00F15514">
        <w:rPr>
          <w:rFonts w:cs="Arial"/>
          <w:noProof w:val="0"/>
          <w:spacing w:val="-4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subjekata</w:t>
      </w:r>
      <w:r w:rsidRPr="00F15514">
        <w:rPr>
          <w:rFonts w:cs="Arial"/>
          <w:noProof w:val="0"/>
          <w:spacing w:val="11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s datim</w:t>
      </w:r>
      <w:r w:rsidRPr="00F15514">
        <w:rPr>
          <w:rFonts w:cs="Arial"/>
          <w:noProof w:val="0"/>
          <w:spacing w:val="9"/>
          <w:sz w:val="24"/>
          <w:szCs w:val="24"/>
        </w:rPr>
        <w:t xml:space="preserve"> </w:t>
      </w:r>
      <w:r w:rsidRPr="00F15514">
        <w:rPr>
          <w:rFonts w:cs="Arial"/>
          <w:noProof w:val="0"/>
          <w:sz w:val="24"/>
          <w:szCs w:val="24"/>
        </w:rPr>
        <w:t>preporukama</w:t>
      </w:r>
      <w:r w:rsidRPr="00F15514">
        <w:rPr>
          <w:rFonts w:cs="Arial"/>
          <w:noProof w:val="0"/>
          <w:spacing w:val="-2"/>
          <w:sz w:val="24"/>
          <w:szCs w:val="24"/>
        </w:rPr>
        <w:t xml:space="preserve"> i smjernicama Zavoda za javno zdravstvo Federacije BiH i kantonalnih zavoda za javno zdravstvo, te da osiguraju njegovo redovno provođenje.</w:t>
      </w:r>
    </w:p>
    <w:p w:rsidR="0045349A" w:rsidRPr="00F15514" w:rsidRDefault="0045349A" w:rsidP="0045349A">
      <w:pPr>
        <w:jc w:val="both"/>
        <w:rPr>
          <w:rFonts w:cs="Arial"/>
          <w:noProof w:val="0"/>
          <w:spacing w:val="-2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8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>Nalaže se poslovnim subjektima da reorganiziraju rad svojih zaposlenika, na mjestima gdje nije moguće poštivati razmak od 2 metra među zaposlenima, tako što će reorganizirati radno vrijeme, organizirati rad u smjenama, omogućiti rad od kuće i primijeniti druge načine obavljanja radnih zadataka koji neće ugroziti djelatnosti i radne procese, a omogućit će poštivanje higijensko-epidemioloških mjera.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V. NAREDBE ZA SUPERMARKETE I VELETRGOVINE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U veletrgovinama i supermarketima se ograničava broj kupaca prema sljedećim kriterijima, tako da se definira prostor od 10 m</w:t>
      </w:r>
      <w:r w:rsidRPr="00F15514">
        <w:rPr>
          <w:rFonts w:cs="Arial"/>
          <w:noProof w:val="0"/>
          <w:sz w:val="24"/>
          <w:szCs w:val="24"/>
          <w:vertAlign w:val="superscript"/>
        </w:rPr>
        <w:t>2</w:t>
      </w:r>
      <w:r w:rsidRPr="00F15514">
        <w:rPr>
          <w:rFonts w:cs="Arial"/>
          <w:noProof w:val="0"/>
          <w:sz w:val="24"/>
          <w:szCs w:val="24"/>
        </w:rPr>
        <w:t xml:space="preserve"> prodajnog objekta po potrošaču.</w:t>
      </w: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Bez obzira na veličinu prostora prodajnog objekta, nije dopušten boravak više od 400 potrošača. 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 i veletrgovine, kao i drugi objekti slične namjene, dužni su na ulazu u objek</w:t>
      </w:r>
      <w:r w:rsidR="00682C7E">
        <w:rPr>
          <w:rFonts w:cs="Arial"/>
          <w:noProof w:val="0"/>
          <w:sz w:val="24"/>
          <w:szCs w:val="24"/>
        </w:rPr>
        <w:t>a</w:t>
      </w:r>
      <w:r w:rsidRPr="00F15514">
        <w:rPr>
          <w:rFonts w:cs="Arial"/>
          <w:noProof w:val="0"/>
          <w:sz w:val="24"/>
          <w:szCs w:val="24"/>
        </w:rPr>
        <w:t xml:space="preserve">t na vidljivom mjestu postaviti informacije o veličini prodajnog prostora i maksimalno dopuštenom broju potrošača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definiran</w:t>
      </w:r>
      <w:r w:rsidR="00682C7E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z w:val="24"/>
          <w:szCs w:val="24"/>
        </w:rPr>
        <w:t>m prodajn</w:t>
      </w:r>
      <w:r w:rsidR="00682C7E">
        <w:rPr>
          <w:rFonts w:cs="Arial"/>
          <w:noProof w:val="0"/>
          <w:sz w:val="24"/>
          <w:szCs w:val="24"/>
        </w:rPr>
        <w:t>i</w:t>
      </w:r>
      <w:r w:rsidRPr="00F15514">
        <w:rPr>
          <w:rFonts w:cs="Arial"/>
          <w:noProof w:val="0"/>
          <w:sz w:val="24"/>
          <w:szCs w:val="24"/>
        </w:rPr>
        <w:t>m prostor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>/broj potrošača.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 i veletrgovine, kao i drugi objekti slične namjene, dužni su osigurati rad svih kasa/naplatnih mjesta.</w:t>
      </w:r>
    </w:p>
    <w:p w:rsidR="0045349A" w:rsidRPr="00F15514" w:rsidRDefault="0045349A" w:rsidP="0045349A">
      <w:pPr>
        <w:pStyle w:val="ListParagraph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4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Supermarketi, veletrgovine, tržni centri, kao i drugi objekti slične namjene, dužni su osigurati COVID-redare.</w:t>
      </w:r>
    </w:p>
    <w:p w:rsidR="0045349A" w:rsidRPr="00F15514" w:rsidRDefault="0045349A" w:rsidP="0045349A">
      <w:pPr>
        <w:ind w:left="432"/>
        <w:jc w:val="both"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VI. NAREDBE ZA UGOSTITELJSKE OBJEKTE</w:t>
      </w:r>
    </w:p>
    <w:p w:rsidR="0045349A" w:rsidRPr="00F15514" w:rsidRDefault="0045349A" w:rsidP="0045349A">
      <w:pPr>
        <w:ind w:left="432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4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pružanje usluga u ugostiteljskim objektima u otvorenom i zatvorenom prostoru, samo sjedeća mjesta, uz obavezno pridržavanje preporuka donesenih od zavoda za javno zdravstvo u Federaciji BiH (higijensko-epidemioloških mjera) u skladu s Poglavljem I. „Opće naredbe“, tač. 2. – 6. Pružanje usluga u ugostiteljskim objektima dopušteno je za maksimalno 50 osoba u zatvorenom prostoru i 100 osoba na otvorenom prostoru ugostiteljskog objekta, i to isključivo uz uvjet da veličina zatvorenog i otvorenog prostora ugostiteljskog objekta omogućava poštivanje navedenih mjera i preporuka zavoda za javno zdravstvo u Federaciji BiH.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4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definiraju način rada ugostiteljskih objekata, u skladu s analizom rizika i epidemiološkom situacijom. </w:t>
      </w:r>
    </w:p>
    <w:p w:rsidR="0045349A" w:rsidRPr="00F15514" w:rsidRDefault="0045349A" w:rsidP="0045349A">
      <w:pPr>
        <w:overflowPunct/>
        <w:autoSpaceDE/>
        <w:adjustRightInd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VII. NAREDBE ZA USTANOVE KOJE ZBRINJAVAJU I SMJEŠTAJU STARIJE OSOBE, USTANOVE KOJE ZBRINJAVAJU I SMJEŠTAJU OSOBE S POTEŠKOĆAMA U RAZVOJU I OSOBE S DUŠEVNIM SMETNJAMA, KAZNENO-POPRAVNE USTANOVE I DRUGE USTANOVE SOCIJALNE ZAŠTITE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lastRenderedPageBreak/>
        <w:t>Dopuštaju se posjeti i izlaz osobama smještenim u ustanov</w:t>
      </w:r>
      <w:r w:rsidR="00742DDE">
        <w:rPr>
          <w:rFonts w:cs="Arial"/>
          <w:noProof w:val="0"/>
          <w:sz w:val="24"/>
          <w:szCs w:val="24"/>
        </w:rPr>
        <w:t>ama</w:t>
      </w:r>
      <w:r w:rsidRPr="00F15514">
        <w:rPr>
          <w:rFonts w:cs="Arial"/>
          <w:noProof w:val="0"/>
          <w:sz w:val="24"/>
          <w:szCs w:val="24"/>
        </w:rPr>
        <w:t xml:space="preserve"> socijalne zaštite koje zbrinjavaju i smještaju starije osobe, uz uvjet da ustanova mora imati interni plan za posjete u ustanovi, kao i krizni plan u slučaju pojave zarazne bolesti COVID-19.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ind w:left="720"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Ostale ustanove socijalne zaštite, uključujući u ovo i ustanove socijalne zaštite koje zbrinjavaju i smještaju osobe s poteškoćama u razvoju i osobe s duševnim smetnjama, te kazneno-popravne ustanove, moraju imati interni plan za posjete i izlaske iz ustanove, kao i krizni plan u slučaju pojave zarazne bolesti COVID-19, te imaju obavezu postupanja po istom.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5"/>
        </w:num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prijem novih korisnika u ustanovama socijalne zaštite, uz uvjet da je prethodno provedeno PCR testiranje na COVID-19. Navedeno se primjenjuje i kod premještanja korisnika iz zdravstvene ustanove u ustanovu socijalne zaštite. Obaveza je ustanove socijalne zaštite osigurati prostor za izolaciju korisnika.</w:t>
      </w: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VIII. NAREDBE ZA GRADSKI, PRIGRADSKI I MEĐUGRADSKI PREVOZ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t xml:space="preserve">Dopušta se rad gradskog, prigradskog i međugradskog prevoza, uz </w:t>
      </w:r>
      <w:r w:rsidRPr="00F15514">
        <w:rPr>
          <w:rFonts w:cs="Arial"/>
          <w:noProof w:val="0"/>
          <w:sz w:val="24"/>
          <w:szCs w:val="24"/>
        </w:rPr>
        <w:t>obavezno pridržavanje preporuka donesenih od zavoda za javno zdravstvo u Federaciji BiH (higijensko-epidemioloških mjera).</w:t>
      </w:r>
    </w:p>
    <w:p w:rsidR="0045349A" w:rsidRPr="00F15514" w:rsidRDefault="0045349A" w:rsidP="0045349A">
      <w:p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AD49E1" w:rsidP="0045349A">
      <w:pPr>
        <w:numPr>
          <w:ilvl w:val="0"/>
          <w:numId w:val="5"/>
        </w:numPr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>
        <w:rPr>
          <w:rFonts w:cs="Arial"/>
          <w:noProof w:val="0"/>
          <w:sz w:val="24"/>
          <w:szCs w:val="24"/>
        </w:rPr>
        <w:t>Prevo</w:t>
      </w:r>
      <w:r w:rsidR="0045349A" w:rsidRPr="00F15514">
        <w:rPr>
          <w:rFonts w:cs="Arial"/>
          <w:noProof w:val="0"/>
          <w:sz w:val="24"/>
          <w:szCs w:val="24"/>
        </w:rPr>
        <w:t>znici u gradskom, prigradskom i međugradskom prevozu dužni su osigurati COVID-redare.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IX. NAREDBE ZA OBRAZOVNE USTANOVE</w:t>
      </w:r>
    </w:p>
    <w:p w:rsidR="0045349A" w:rsidRPr="00F15514" w:rsidRDefault="0045349A" w:rsidP="0045349A">
      <w:pPr>
        <w:overflowPunct/>
        <w:autoSpaceDE/>
        <w:adjustRightInd/>
        <w:ind w:left="283"/>
        <w:jc w:val="both"/>
        <w:textAlignment w:val="auto"/>
        <w:rPr>
          <w:rFonts w:cs="Arial"/>
          <w:strike/>
          <w:noProof w:val="0"/>
          <w:sz w:val="24"/>
          <w:szCs w:val="24"/>
          <w:highlight w:val="cyan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Nadležna ministarstva obrazovanja kantona u saradnji s kriznim štabovima kantonalnih ministarstava zdravstva i zavoda za javno zdravstvo kantona će spram epidemiološke situacije COVID-19 na području kantona donijeti odluku o modelu i početku pohađanja nastave u novoj školskoj 2021</w:t>
      </w:r>
      <w:r w:rsidR="00DF72A8">
        <w:rPr>
          <w:rFonts w:cs="Arial"/>
          <w:noProof w:val="0"/>
          <w:sz w:val="24"/>
          <w:szCs w:val="24"/>
        </w:rPr>
        <w:t>.</w:t>
      </w:r>
      <w:r w:rsidRPr="00F15514">
        <w:rPr>
          <w:rFonts w:cs="Arial"/>
          <w:noProof w:val="0"/>
          <w:sz w:val="24"/>
          <w:szCs w:val="24"/>
        </w:rPr>
        <w:t xml:space="preserve">/2022. godini za osnovno i srednje obrazovanje. 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cilju sprječavanja širenja COVID-19, svaka obrazovna ustanova na području kantona mora imati krizni plan pripravnosti i odgovora na pojavu COVID-19 i imenovan operativni tim za praćenje implementacije kriznog plana. 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Obavezuju se kantonalne uprave za inspekcijske poslove, kao i nadležni inspektori pri gradovima i općinama, da nalože svim obrazovnim ustanovama u kantonu, u čijim prostorima i tokom provođenja obrazovnog procesa može doći do prenosa zarazne bolesti COVID-19, kao i drugih zaraznih bolesti, da uspostave i provode redovne kontrole higijenskih i zdravstveno-tehničkih uvjeta u objektu i procesu rada, provođenje planova samokontrole sačinjenih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načelima analize rizika i kritičnih kontrolnih tačaka, a prema preporukama nadležnog zavoda za javno zdravstvo kantona. Navedeno uključuje i kontinuiran  pojačan inspekcijski nadzor od nadležnih inspekcija u obrazovnim ustanovama s ciljem sprječavanja prenosa COVID-19.</w:t>
      </w:r>
    </w:p>
    <w:p w:rsidR="0045349A" w:rsidRPr="00F15514" w:rsidRDefault="0045349A" w:rsidP="0045349A">
      <w:pPr>
        <w:overflowPunct/>
        <w:autoSpaceDE/>
        <w:adjustRightInd/>
        <w:ind w:left="643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lastRenderedPageBreak/>
        <w:t>Održavanje pripravničkog i specijalističkog, odnosno subspecijalističkog staža zdravstvenih radnika u zdravstvenim ustanovama te drugim institucijama u kojima se staž obavlja, polaganje stručnih, specijalističkih i subspecijalističkih ispita zdravstvenih radnika, kao i obavljanje pripravničkog staža i polaganje stručnih ispita u drugim strukama, odvija se uz striktno</w:t>
      </w:r>
      <w:r w:rsidRPr="00F15514">
        <w:rPr>
          <w:rFonts w:cs="Arial"/>
          <w:noProof w:val="0"/>
          <w:sz w:val="24"/>
          <w:szCs w:val="24"/>
        </w:rPr>
        <w:t xml:space="preserve"> pridržavanje preporuka donesenih od zavoda za javno zdravstvo u Federaciji BiH (higijensko-epidemioloških mjera).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  <w:shd w:val="clear" w:color="auto" w:fill="FFFFFF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  <w:shd w:val="clear" w:color="auto" w:fill="FFFFFF"/>
        </w:rPr>
      </w:pPr>
      <w:r w:rsidRPr="00F15514">
        <w:rPr>
          <w:rFonts w:cs="Arial"/>
          <w:noProof w:val="0"/>
          <w:sz w:val="24"/>
          <w:szCs w:val="24"/>
          <w:shd w:val="clear" w:color="auto" w:fill="FFFFFF"/>
        </w:rPr>
        <w:t>Nastava na fakultetima u akademskoj 2020</w:t>
      </w:r>
      <w:r w:rsidR="00FD2CBE">
        <w:rPr>
          <w:rFonts w:cs="Arial"/>
          <w:noProof w:val="0"/>
          <w:sz w:val="24"/>
          <w:szCs w:val="24"/>
          <w:shd w:val="clear" w:color="auto" w:fill="FFFFFF"/>
        </w:rPr>
        <w:t>.</w:t>
      </w:r>
      <w:r w:rsidRPr="00F15514">
        <w:rPr>
          <w:rFonts w:cs="Arial"/>
          <w:noProof w:val="0"/>
          <w:sz w:val="24"/>
          <w:szCs w:val="24"/>
          <w:shd w:val="clear" w:color="auto" w:fill="FFFFFF"/>
        </w:rPr>
        <w:t>/2021. godini odvija se uz striktno i kontinuirano pridržavanje higijensko-epidemioloških mjera za prevenciju COVID-19.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  <w:shd w:val="clear" w:color="auto" w:fill="FFFFFF"/>
        </w:rPr>
      </w:pPr>
    </w:p>
    <w:p w:rsidR="0045349A" w:rsidRPr="00F15514" w:rsidRDefault="0045349A" w:rsidP="0045349A">
      <w:pPr>
        <w:numPr>
          <w:ilvl w:val="0"/>
          <w:numId w:val="6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  <w:shd w:val="clear" w:color="auto" w:fill="FFFFFF"/>
        </w:rPr>
      </w:pPr>
      <w:r w:rsidRPr="00F15514">
        <w:rPr>
          <w:rFonts w:cs="Arial"/>
          <w:noProof w:val="0"/>
          <w:sz w:val="24"/>
          <w:szCs w:val="24"/>
        </w:rPr>
        <w:t>Tač. 3. i 4. ovog poglavlja primjenjuje se i na fakultete prilikom održavanja nastave u akademskoj 2020./2021. godini.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X. NAREDBE ZA POZORIŠTA I KINA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7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Izuzetno od Poglavlja I. „Opće naredbe“, tačke 3. kojom je utvrđeno da je u zatvorenom prostoru dopušteno okupljanje ljudi, ali ne više od 50 osoba,  </w:t>
      </w:r>
      <w:r w:rsidRPr="00ED51C8">
        <w:rPr>
          <w:rFonts w:cs="Arial"/>
          <w:noProof w:val="0"/>
          <w:sz w:val="24"/>
          <w:szCs w:val="24"/>
        </w:rPr>
        <w:t>pozorištima i kinima dopušta se organiziranje predstava i projekcija filmova za ne više od 100 osoba</w:t>
      </w:r>
      <w:r w:rsidR="00ED51C8">
        <w:rPr>
          <w:rFonts w:cs="Arial"/>
          <w:noProof w:val="0"/>
          <w:sz w:val="24"/>
          <w:szCs w:val="24"/>
        </w:rPr>
        <w:t xml:space="preserve">, </w:t>
      </w:r>
      <w:r w:rsidRPr="00F15514">
        <w:rPr>
          <w:rFonts w:cs="Arial"/>
          <w:noProof w:val="0"/>
          <w:sz w:val="24"/>
          <w:szCs w:val="24"/>
        </w:rPr>
        <w:t>uz poštivanje higijensko-epidemioloških preporuka te obavezni fizički razmak od najmanje 2 metra između osoba, kao i pod uvjetom da veličina prostora u kojem se održavaju predstave i projekcije filmova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ind w:left="72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7"/>
        </w:num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Krizni štabovi kantonalnih ministarstava zdravstva na osnovu procjene COVID-19 epidemiološke situacije na području kantona mogu reducirati </w:t>
      </w:r>
      <w:r w:rsidRPr="00F15514">
        <w:rPr>
          <w:rFonts w:cs="Arial"/>
          <w:noProof w:val="0"/>
          <w:sz w:val="24"/>
          <w:szCs w:val="24"/>
          <w:lang w:eastAsia="bs-Latn-BA"/>
        </w:rPr>
        <w:t>broj osoba od maksimalno dopuštenog broja osoba iz tačke 1. ovog poglavlja.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XI. NAREDBE ZA SPORTSKA TAKMIČENJA I TRENAŽNE PROCESE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8F3301" w:rsidRPr="00CD69DE" w:rsidRDefault="008F3301" w:rsidP="008F3301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color w:val="000000"/>
          <w:sz w:val="24"/>
          <w:szCs w:val="24"/>
        </w:rPr>
      </w:pPr>
      <w:r w:rsidRPr="00CD69DE">
        <w:rPr>
          <w:rFonts w:cs="Arial"/>
          <w:bCs/>
          <w:noProof w:val="0"/>
          <w:sz w:val="24"/>
          <w:szCs w:val="24"/>
        </w:rPr>
        <w:t xml:space="preserve">Dopušta se održavanje profesionalnih sportskih </w:t>
      </w:r>
      <w:r w:rsidR="00CD69DE" w:rsidRPr="00CD69DE">
        <w:rPr>
          <w:rFonts w:cs="Arial"/>
          <w:bCs/>
          <w:noProof w:val="0"/>
          <w:sz w:val="24"/>
          <w:szCs w:val="24"/>
        </w:rPr>
        <w:t>takmičenja</w:t>
      </w:r>
      <w:r w:rsidRPr="00CD69DE">
        <w:rPr>
          <w:rFonts w:cs="Arial"/>
          <w:bCs/>
          <w:noProof w:val="0"/>
          <w:sz w:val="24"/>
          <w:szCs w:val="24"/>
        </w:rPr>
        <w:t xml:space="preserve"> na otvorenom uz prisustvo gledalaca i pridržavanje higijensko-epidemioloških mjera, te u zatvorenom prostoru uz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 xml:space="preserve"> prisustvo gledalaca (ne više od 30% popunjenosti ukupnih kapaciteta) </w:t>
      </w:r>
      <w:r w:rsidR="003B172B">
        <w:rPr>
          <w:rFonts w:cs="Arial"/>
          <w:bCs/>
          <w:noProof w:val="0"/>
          <w:color w:val="000000"/>
          <w:sz w:val="24"/>
          <w:szCs w:val="24"/>
        </w:rPr>
        <w:t>i uz uvjete primjene pravila VPT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 xml:space="preserve"> (vakcinisan/a, </w:t>
      </w:r>
      <w:r w:rsidR="003B172B">
        <w:rPr>
          <w:rFonts w:cs="Arial"/>
          <w:bCs/>
          <w:noProof w:val="0"/>
          <w:color w:val="000000"/>
          <w:sz w:val="24"/>
          <w:szCs w:val="24"/>
        </w:rPr>
        <w:t>prebolio/ljela, testiran/a</w:t>
      </w:r>
      <w:r w:rsidRPr="00CD69DE">
        <w:rPr>
          <w:rFonts w:cs="Arial"/>
          <w:bCs/>
          <w:noProof w:val="0"/>
          <w:color w:val="000000"/>
          <w:sz w:val="24"/>
          <w:szCs w:val="24"/>
        </w:rPr>
        <w:t>) definirano u općem dijelu ove naredbe, tačka 5. i uz poštivanje higijensko-epidemioloških mjera.</w:t>
      </w:r>
    </w:p>
    <w:p w:rsidR="0045349A" w:rsidRPr="00F15514" w:rsidRDefault="0045349A" w:rsidP="0045349A">
      <w:p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bCs/>
          <w:noProof w:val="0"/>
          <w:sz w:val="24"/>
          <w:szCs w:val="24"/>
        </w:rPr>
        <w:t xml:space="preserve">Osobe na tribinama ne smiju imati navijačke rekvizite te moraju nositi zaštitne maske. Prilikom ulaska i izlaska sa stadiona potrebno je osigurati organizirani ulazak, uz poštivanje higijensko-epidemioloških mjera kao što su nošenje zaštitnih maski i držanje razmaka, za što su zaduženi COVID-redari. 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bCs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bCs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Prilikom ulaska na stadion potrebno je staviti u upotrebu sve ulaze kako bi se smanjio rizik većeg okupljanja. 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Dopušta se održavanje trenažnih procesa sportista svih profesionalnih sportskih klubova, uz obavezno pridržavanje preporuka donesenih od zavoda za javno zdravstvo u Federaciji BiH (higijensko-epidemioloških mjera).</w:t>
      </w:r>
    </w:p>
    <w:p w:rsidR="0045349A" w:rsidRPr="00F15514" w:rsidRDefault="0045349A" w:rsidP="0045349A">
      <w:pPr>
        <w:overflowPunct/>
        <w:autoSpaceDE/>
        <w:adjustRightInd/>
        <w:jc w:val="both"/>
        <w:textAlignment w:val="auto"/>
        <w:rPr>
          <w:rFonts w:cs="Arial"/>
          <w:noProof w:val="0"/>
          <w:sz w:val="24"/>
          <w:szCs w:val="24"/>
        </w:rPr>
      </w:pPr>
    </w:p>
    <w:p w:rsidR="00825B86" w:rsidRPr="00D17203" w:rsidRDefault="004F3A90" w:rsidP="00D17203">
      <w:pPr>
        <w:numPr>
          <w:ilvl w:val="0"/>
          <w:numId w:val="8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35FF1">
        <w:rPr>
          <w:rFonts w:cs="Arial"/>
          <w:noProof w:val="0"/>
          <w:sz w:val="24"/>
          <w:szCs w:val="24"/>
        </w:rPr>
        <w:lastRenderedPageBreak/>
        <w:t>Sportski savezi i</w:t>
      </w:r>
      <w:r>
        <w:rPr>
          <w:rFonts w:cs="Arial"/>
          <w:noProof w:val="0"/>
          <w:sz w:val="24"/>
          <w:szCs w:val="24"/>
        </w:rPr>
        <w:t xml:space="preserve"> o</w:t>
      </w:r>
      <w:r w:rsidR="0045349A" w:rsidRPr="00F15514">
        <w:rPr>
          <w:rFonts w:cs="Arial"/>
          <w:noProof w:val="0"/>
          <w:sz w:val="24"/>
          <w:szCs w:val="24"/>
        </w:rPr>
        <w:t xml:space="preserve">rganizatori sportskih takmičenja i trenažnih procesa iz ove tačke odgovorni su za provođenje higijensko-epidemioloških mjera. </w:t>
      </w: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XII. NAREDBE ZA ODRŽAVANJE KONGRESA, KONFERENCIJA I DRUGIH EDUKATIVNIH SKUPOVA U FEDERACIJI BOSNE I HERCEGOVINE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Dopušta se održavanje kongresa, konferencija i drugih edukativnih skupova, i to do 100 osoba, uz obavezno pridržavanje preporuka koje donosi Zavod za javno zdravstvo Federacije BiH (higijensko-epidemioloških mjera).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 xml:space="preserve">Organizator skupa u kojem učestvuje više od 100 osoba dužan je prethodno osigurati saglasnost nadležnog kriznog štaba kantonalnog ministarstva zdravstva, koje se izdaje na osnovu mišljenja nadležnog zavoda za javno zdravstvo kantona i sadrži procjenu rizika. 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</w:rPr>
      </w:pPr>
      <w:r w:rsidRPr="00F15514">
        <w:rPr>
          <w:rFonts w:ascii="Arial" w:hAnsi="Arial" w:cs="Arial"/>
          <w:bCs/>
        </w:rPr>
        <w:t xml:space="preserve">Ako skup ima više od 100 osoba, potrebno je da učesnici </w:t>
      </w:r>
      <w:r w:rsidRPr="00F15514">
        <w:rPr>
          <w:rFonts w:ascii="Arial" w:hAnsi="Arial" w:cs="Arial"/>
        </w:rPr>
        <w:t>imaju: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>- negativan antigenski ili PCR test, ne stariji od 48 sati, ili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 xml:space="preserve">- potvrdu o prebolovanom COVID-19 ne stariju od 6 mjeseci, ili </w:t>
      </w:r>
    </w:p>
    <w:p w:rsidR="0045349A" w:rsidRPr="00F15514" w:rsidRDefault="0045349A" w:rsidP="0045349A">
      <w:pPr>
        <w:pStyle w:val="ListParagraph"/>
        <w:ind w:left="360"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t>- potvrdu o završenoj vakcinaciji.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Sva mjesta moraju biti numerirana i svi učesnici popisani po sjedećim mjestima. Tokom skupa svi učesnici moraju sjediti na istim numeriranim mjestima.</w:t>
      </w:r>
    </w:p>
    <w:p w:rsidR="0045349A" w:rsidRPr="00F15514" w:rsidRDefault="0045349A" w:rsidP="0045349A">
      <w:pPr>
        <w:pStyle w:val="ListParagraph"/>
        <w:rPr>
          <w:rFonts w:ascii="Arial" w:hAnsi="Arial" w:cs="Arial"/>
          <w:bCs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  <w:u w:val="single"/>
        </w:rPr>
      </w:pPr>
      <w:r w:rsidRPr="00F15514">
        <w:rPr>
          <w:rFonts w:ascii="Arial" w:hAnsi="Arial" w:cs="Arial"/>
          <w:bCs/>
        </w:rPr>
        <w:t>Tokom pauze učesnici se moraju pridržavati propisanih higijensko-epidemioloških mjera.</w:t>
      </w:r>
    </w:p>
    <w:p w:rsidR="0045349A" w:rsidRPr="00F15514" w:rsidRDefault="0045349A" w:rsidP="0045349A">
      <w:pPr>
        <w:pStyle w:val="ListParagraph"/>
        <w:ind w:left="0"/>
        <w:rPr>
          <w:rFonts w:ascii="Arial" w:hAnsi="Arial" w:cs="Arial"/>
          <w:bCs/>
          <w:u w:val="single"/>
        </w:rPr>
      </w:pPr>
    </w:p>
    <w:p w:rsidR="0045349A" w:rsidRPr="00F15514" w:rsidRDefault="0045349A" w:rsidP="0045349A">
      <w:pPr>
        <w:pStyle w:val="ListParagraph"/>
        <w:numPr>
          <w:ilvl w:val="0"/>
          <w:numId w:val="9"/>
        </w:numPr>
        <w:contextualSpacing/>
        <w:jc w:val="both"/>
        <w:rPr>
          <w:rFonts w:ascii="Arial" w:hAnsi="Arial" w:cs="Arial"/>
          <w:bCs/>
        </w:rPr>
      </w:pPr>
      <w:r w:rsidRPr="00F15514">
        <w:rPr>
          <w:rFonts w:ascii="Arial" w:hAnsi="Arial" w:cs="Arial"/>
          <w:bCs/>
        </w:rPr>
        <w:t>Sjedenje za vrijeme objeda mora biti fiksno, odnosno svaki dan skupa sjede iste osobe za stolom, uz fizički razmak.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XIII. NAREDBE ZA NADLEŽNA INSPEKCIJSKA TIJELA I NADLEŽNE UPRAVE POLICIJA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Zadužuju se Federalna uprava za inspekcijske poslove, kantonalne uprave za inspekcijske poslove, kao i inspekcije organizirane pri nadležnim ministarstvima u kantonu, odnosno nadležni općinski i gradski inspektori da pojačaju inspekcijski nadzor, a u cilju kontrole provođenja naređenih mjera i sprječavanja širenja COVID-19 na području svoje jurisdikcije.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Zadužuju se FMUP – Federalna uprava policije i MUP kantona – Uprava policije </w:t>
      </w:r>
      <w:r w:rsidR="00682C7E">
        <w:rPr>
          <w:rFonts w:cs="Arial"/>
          <w:noProof w:val="0"/>
          <w:sz w:val="24"/>
          <w:szCs w:val="24"/>
        </w:rPr>
        <w:t>u skladu s</w:t>
      </w:r>
      <w:r w:rsidRPr="00F15514">
        <w:rPr>
          <w:rFonts w:cs="Arial"/>
          <w:noProof w:val="0"/>
          <w:sz w:val="24"/>
          <w:szCs w:val="24"/>
        </w:rPr>
        <w:t xml:space="preserve"> tačk</w:t>
      </w:r>
      <w:r w:rsidR="00682C7E">
        <w:rPr>
          <w:rFonts w:cs="Arial"/>
          <w:noProof w:val="0"/>
          <w:sz w:val="24"/>
          <w:szCs w:val="24"/>
        </w:rPr>
        <w:t>om</w:t>
      </w:r>
      <w:r w:rsidRPr="00F15514">
        <w:rPr>
          <w:rFonts w:cs="Arial"/>
          <w:noProof w:val="0"/>
          <w:sz w:val="24"/>
          <w:szCs w:val="24"/>
        </w:rPr>
        <w:t xml:space="preserve"> IV. Odluke o proglašenju prestanka stanja nesreće uzrokovano pojavom koronavirusa (COVID-19) na području Federacije Bosne i Hercegovine („Službene novine Federacije BiH“, br. 34/20 i 5/21) da poduzimaju mjere iz svoje nadležnosti kao podrška inspekcijskim službama, a u cilju kontrole provođenja naređenih mjera i sprječavanja širenja COVID-19 na području svoje jurisdikcije.</w:t>
      </w:r>
    </w:p>
    <w:p w:rsidR="0045349A" w:rsidRPr="00F15514" w:rsidRDefault="0045349A" w:rsidP="0045349A">
      <w:pPr>
        <w:overflowPunct/>
        <w:autoSpaceDE/>
        <w:adjustRightInd/>
        <w:ind w:left="720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0"/>
        </w:numPr>
        <w:overflowPunct/>
        <w:autoSpaceDE/>
        <w:adjustRightInd/>
        <w:ind w:left="360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Zadužuju se Federalna uprava za inspekcijske poslove, kantonalne uprave za inspekcijske poslove, kao i inspekcije organizirane pri nadležnim ministarstvima u kantonu, odnosno nadležni općinski i gradski inspektori da dostave Kriznom štabu </w:t>
      </w:r>
      <w:r w:rsidRPr="00F15514">
        <w:rPr>
          <w:rFonts w:cs="Arial"/>
          <w:noProof w:val="0"/>
          <w:sz w:val="24"/>
          <w:szCs w:val="24"/>
        </w:rPr>
        <w:lastRenderedPageBreak/>
        <w:t>Federalnog ministarstva zdravstva, odnosno kriznim štabovima kantonalnih ministarstava zdravstva, izvještaje o pojačanom inspekcijskom nadzoru, a u cilju kontrole provođenja naređenih mjera i sprječavanja širenja COVID-19 na području svoje jurisdikcije te da navedene izvještaje nastave dostavljati u kontinuitetu svakih 14 dana. Krizni štabovi kantonalnih ministarstava zdravstva navedene objedinjene izvještaje za područje kantona dostavljaju Kriznom štabu Federalnog ministarstva zdravstva.</w:t>
      </w:r>
    </w:p>
    <w:p w:rsidR="0045349A" w:rsidRPr="00F15514" w:rsidRDefault="0045349A" w:rsidP="0045349A">
      <w:pPr>
        <w:ind w:left="360"/>
        <w:jc w:val="both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XIV. NAREDBE ZA ODRŽAVANJE SJEDNICA I RADNIH TIJELA PARLAMENTA FEDERACIJE BOSNE I HERCEGOVINE</w:t>
      </w:r>
    </w:p>
    <w:p w:rsidR="0045349A" w:rsidRPr="00F15514" w:rsidRDefault="0045349A" w:rsidP="0045349A">
      <w:pPr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Poglavlja I. „Opće naredbe“, tačke 3. kojom je utvrđeno da je u zatvorenom prostoru dopušteno okupljanje ljudi, ali ne više od 50 osoba, dopušta se održavanje sjednica i radnih tijela Parlamenta Federacije Bosne i Hercegovine, uz poštivanje higijensko-epidemioloških preporuka Zavoda za javno zdravstvo Federacije Bosne i Hercegovine, koje su sastavni dio ove naredbe, kao i pod uvjetom da veličina prostora u kojem se održavaju sjednice i radna tijela Parlamenta Federacije Bosne i Hercegovine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ind w:left="360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1"/>
        </w:numPr>
        <w:overflowPunct/>
        <w:autoSpaceDE/>
        <w:adjustRightInd/>
        <w:spacing w:after="160" w:line="256" w:lineRule="auto"/>
        <w:ind w:left="360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Nalaže se kriznim štabovima kantonalnih ministarstava zdravstva da na osnovu procjene COVID-19 epidemiološke situacije i uz higijensko-epidemiološke preporuke zavoda za javno zdravstvo kantona, na području kantona, kao i općina, donesu naredbu za održavanje sjednica i radnih tijela zakonodavnih tijela kantona, kao i tijela odlučivanja u jedinicama lokalne samouprave (gradska, općinska vijeća i sl.). </w:t>
      </w: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  <w:r w:rsidRPr="00F15514">
        <w:rPr>
          <w:rFonts w:cs="Arial"/>
          <w:b/>
          <w:noProof w:val="0"/>
          <w:sz w:val="24"/>
          <w:szCs w:val="24"/>
          <w:u w:val="single"/>
        </w:rPr>
        <w:t>XV. NAREDBE ZA ODRŽAVANJE PRETRESA U SUDOVIMA U FEDERACIJI BOSNE I HERCEGOVINE</w:t>
      </w:r>
    </w:p>
    <w:p w:rsidR="0045349A" w:rsidRPr="00F15514" w:rsidRDefault="0045349A" w:rsidP="0045349A">
      <w:pPr>
        <w:jc w:val="both"/>
        <w:rPr>
          <w:rFonts w:cs="Arial"/>
          <w:b/>
          <w:noProof w:val="0"/>
          <w:sz w:val="24"/>
          <w:szCs w:val="24"/>
          <w:u w:val="single"/>
        </w:rPr>
      </w:pPr>
    </w:p>
    <w:p w:rsidR="0045349A" w:rsidRPr="00F15514" w:rsidRDefault="0045349A" w:rsidP="0045349A">
      <w:pPr>
        <w:numPr>
          <w:ilvl w:val="0"/>
          <w:numId w:val="19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Izuzetno od Poglavlja I. „Opće naredbe“, tačke 3. kojom je utvrđeno da je u zatvorenom prostoru dopušteno okupljanje ljudi, ali ne više od 50 osoba, dopušta se održavanje pretresa u Vrhovnom sudu Federacije Bosne i Hercegovine, uz poštivanje higijensko-epidemioloških preporuka Zavoda za javno zdravstvo Federacije Bosne i Hercegovine, koje su sastavni dio ove naredbe, kao i pod uvjetom da veličina prostora u kojem se održavaju pretresi omogućava prov</w:t>
      </w:r>
      <w:r w:rsidR="00B6514B">
        <w:rPr>
          <w:rFonts w:cs="Arial"/>
          <w:noProof w:val="0"/>
          <w:sz w:val="24"/>
          <w:szCs w:val="24"/>
        </w:rPr>
        <w:t>ođenje</w:t>
      </w:r>
      <w:r w:rsidRPr="00F15514">
        <w:rPr>
          <w:rFonts w:cs="Arial"/>
          <w:noProof w:val="0"/>
          <w:sz w:val="24"/>
          <w:szCs w:val="24"/>
        </w:rPr>
        <w:t xml:space="preserve"> navedenih mjera.</w:t>
      </w:r>
    </w:p>
    <w:p w:rsidR="0045349A" w:rsidRPr="00F15514" w:rsidRDefault="0045349A" w:rsidP="0045349A">
      <w:p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19"/>
        </w:numPr>
        <w:overflowPunct/>
        <w:autoSpaceDE/>
        <w:adjustRightInd/>
        <w:jc w:val="both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Nalaže se kriznim štabovima kantonalnih ministarstava zdravstva da na osnovu procjene COVID-19 epidemiološke situacije i uz higijensko-epidemiološke preporuke zavoda za javno zdravstvo kantona, na području kantona, kao i općina, donesu naredbe za održavanje pretresa u sudovima na području kantona, kao i općina.</w:t>
      </w:r>
    </w:p>
    <w:p w:rsidR="0045349A" w:rsidRPr="00F15514" w:rsidRDefault="0045349A" w:rsidP="0045349A">
      <w:pPr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8F3301" w:rsidRPr="00F15514" w:rsidRDefault="008F3301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F15514" w:rsidRPr="00F15514" w:rsidRDefault="00F15514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2D057B" w:rsidRDefault="002D057B" w:rsidP="0045349A">
      <w:pPr>
        <w:jc w:val="both"/>
        <w:rPr>
          <w:rFonts w:cs="Arial"/>
          <w:b/>
          <w:noProof w:val="0"/>
          <w:sz w:val="28"/>
          <w:szCs w:val="28"/>
        </w:rPr>
      </w:pPr>
    </w:p>
    <w:p w:rsidR="0045349A" w:rsidRPr="00F15514" w:rsidRDefault="0045349A" w:rsidP="0045349A">
      <w:pPr>
        <w:jc w:val="both"/>
        <w:rPr>
          <w:rFonts w:cs="Arial"/>
          <w:b/>
          <w:noProof w:val="0"/>
          <w:sz w:val="28"/>
          <w:szCs w:val="28"/>
        </w:rPr>
      </w:pPr>
      <w:r w:rsidRPr="00F15514">
        <w:rPr>
          <w:rFonts w:cs="Arial"/>
          <w:b/>
          <w:noProof w:val="0"/>
          <w:sz w:val="28"/>
          <w:szCs w:val="28"/>
        </w:rPr>
        <w:t>Prilog 2.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</w:rPr>
        <w:t xml:space="preserve">PREPORUKE KRIZNOG ŠTABA 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  <w:r w:rsidRPr="00F15514">
        <w:rPr>
          <w:rFonts w:cs="Arial"/>
          <w:b/>
          <w:noProof w:val="0"/>
          <w:sz w:val="24"/>
          <w:szCs w:val="24"/>
        </w:rPr>
        <w:t>FEDERALNOG MINISTARSTVA ZDRAVSTVA</w:t>
      </w:r>
    </w:p>
    <w:p w:rsidR="0045349A" w:rsidRPr="00F15514" w:rsidRDefault="0045349A" w:rsidP="0045349A">
      <w:pPr>
        <w:ind w:left="360"/>
        <w:jc w:val="center"/>
        <w:rPr>
          <w:rFonts w:cs="Arial"/>
          <w:b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Preporučuje se osobama starije životne dobi, </w:t>
      </w:r>
      <w:r w:rsidR="00AD49E1">
        <w:rPr>
          <w:rFonts w:cs="Arial"/>
          <w:noProof w:val="0"/>
          <w:sz w:val="24"/>
          <w:szCs w:val="24"/>
        </w:rPr>
        <w:t>posebno</w:t>
      </w:r>
      <w:r w:rsidRPr="00F15514">
        <w:rPr>
          <w:rFonts w:cs="Arial"/>
          <w:noProof w:val="0"/>
          <w:sz w:val="24"/>
          <w:szCs w:val="24"/>
        </w:rPr>
        <w:t xml:space="preserve"> onima s hroničnim bolestima, da i dalje izbjegavaju bespotrebna kretanja i korištenje javnog prijevoza te da redovno koriste zaštitnu opremu. </w:t>
      </w:r>
    </w:p>
    <w:p w:rsidR="0045349A" w:rsidRPr="00F15514" w:rsidRDefault="0045349A" w:rsidP="0045349A">
      <w:p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U slučaju pojave nekih od simptoma kao što su: povišena temperatura, kašalj, gubitak mirisa ili okusa, preporučuje se osobama sa simptomima, kao i članovima njihovog domaćinstva, da ostanu kući te se telefonski jave nadležnom ljekaru kako bi dobili dalje upute.   </w:t>
      </w:r>
    </w:p>
    <w:p w:rsidR="0045349A" w:rsidRPr="00F15514" w:rsidRDefault="0045349A" w:rsidP="0045349A">
      <w:pPr>
        <w:ind w:left="720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>Preporučuje se svim državljanima Federacije BiH da ne putuju u zemlje u kojima je prisutna visoka transmisija COVID-19.</w:t>
      </w:r>
    </w:p>
    <w:p w:rsidR="0045349A" w:rsidRPr="00F15514" w:rsidRDefault="0045349A" w:rsidP="0045349A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Preporučujemo svim državljanima Federacije BiH koji žive ili rade u zemljama u kojima je prisutna visoka transmisija COVID-19 da ne dolaze u Federaciju BiH, zbog povećanja rizika od unošenja COVID-19, a što bi dodatno moglo rezultirati daljim pogoršanjem COVID-19 epidemiološke situacije u Federaciji BiH. </w:t>
      </w:r>
    </w:p>
    <w:p w:rsidR="0045349A" w:rsidRPr="00F15514" w:rsidRDefault="0045349A" w:rsidP="0045349A">
      <w:pPr>
        <w:overflowPunct/>
        <w:autoSpaceDE/>
        <w:adjustRightInd/>
        <w:ind w:right="7"/>
        <w:contextualSpacing/>
        <w:jc w:val="both"/>
        <w:textAlignment w:val="auto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pStyle w:val="ListParagraph"/>
        <w:numPr>
          <w:ilvl w:val="0"/>
          <w:numId w:val="2"/>
        </w:numPr>
        <w:contextualSpacing/>
        <w:jc w:val="both"/>
        <w:rPr>
          <w:rFonts w:ascii="Arial" w:hAnsi="Arial" w:cs="Arial"/>
        </w:rPr>
      </w:pPr>
      <w:r w:rsidRPr="00F15514">
        <w:rPr>
          <w:rFonts w:ascii="Arial" w:hAnsi="Arial" w:cs="Arial"/>
        </w:rPr>
        <w:lastRenderedPageBreak/>
        <w:t>Preporučuje se nadležnim tijelima vlasti u kantonima, kao i zdravstvenim ustanovama u kantonima, organiziranje imunizacije protiv COVID-19 po načelu „dan otvorenih vrata“ prema raspoloživim količinama vakcina protiv COVID-19.</w:t>
      </w:r>
    </w:p>
    <w:p w:rsidR="0045349A" w:rsidRPr="00F15514" w:rsidRDefault="0045349A" w:rsidP="0045349A">
      <w:pPr>
        <w:pStyle w:val="ListParagraph"/>
        <w:ind w:left="0"/>
        <w:rPr>
          <w:rFonts w:cs="Arial"/>
        </w:rPr>
      </w:pPr>
    </w:p>
    <w:p w:rsidR="0045349A" w:rsidRPr="00F15514" w:rsidRDefault="0045349A" w:rsidP="0045349A">
      <w:pPr>
        <w:numPr>
          <w:ilvl w:val="0"/>
          <w:numId w:val="2"/>
        </w:numPr>
        <w:overflowPunct/>
        <w:autoSpaceDE/>
        <w:adjustRightInd/>
        <w:ind w:left="432" w:right="7"/>
        <w:jc w:val="both"/>
        <w:textAlignment w:val="auto"/>
        <w:rPr>
          <w:rFonts w:cs="Arial"/>
          <w:noProof w:val="0"/>
          <w:sz w:val="24"/>
          <w:szCs w:val="24"/>
        </w:rPr>
      </w:pPr>
      <w:r w:rsidRPr="00F15514">
        <w:rPr>
          <w:rFonts w:cs="Arial"/>
          <w:noProof w:val="0"/>
          <w:sz w:val="24"/>
          <w:szCs w:val="24"/>
        </w:rPr>
        <w:t xml:space="preserve">Vlade kantona, odnosno krizni štabovi kantonalnih ministarstava zdravstva, prema procjeni epidemiološke situacije u kantonu, preporuke od tač. 1. do 5. mogu donijeti i u formi naredbe. </w:t>
      </w:r>
    </w:p>
    <w:p w:rsidR="0045349A" w:rsidRPr="00F15514" w:rsidRDefault="0045349A" w:rsidP="0045349A">
      <w:pPr>
        <w:jc w:val="both"/>
        <w:rPr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Times New Roman" w:hAnsi="Times New Roman"/>
          <w:noProof w:val="0"/>
          <w:sz w:val="24"/>
          <w:szCs w:val="24"/>
        </w:rPr>
      </w:pPr>
    </w:p>
    <w:p w:rsidR="0045349A" w:rsidRPr="00F15514" w:rsidRDefault="0045349A" w:rsidP="0045349A">
      <w:pPr>
        <w:ind w:right="7"/>
        <w:jc w:val="both"/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overflowPunct/>
        <w:autoSpaceDE/>
        <w:adjustRightInd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:rsidR="0045349A" w:rsidRPr="00F15514" w:rsidRDefault="0045349A" w:rsidP="0045349A">
      <w:pPr>
        <w:rPr>
          <w:rFonts w:cs="Arial"/>
          <w:noProof w:val="0"/>
          <w:sz w:val="24"/>
          <w:szCs w:val="24"/>
        </w:rPr>
      </w:pPr>
    </w:p>
    <w:p w:rsidR="0045349A" w:rsidRPr="00F15514" w:rsidRDefault="0045349A" w:rsidP="0045349A">
      <w:pPr>
        <w:jc w:val="both"/>
        <w:rPr>
          <w:rFonts w:cs="Arial"/>
          <w:b/>
          <w:sz w:val="24"/>
          <w:szCs w:val="24"/>
        </w:rPr>
      </w:pPr>
    </w:p>
    <w:p w:rsidR="006C7E14" w:rsidRPr="00F15514" w:rsidRDefault="006C7E14"/>
    <w:sectPr w:rsidR="006C7E14" w:rsidRPr="00F15514" w:rsidSect="0045349A">
      <w:pgSz w:w="11907" w:h="16840" w:code="9"/>
      <w:pgMar w:top="1417" w:right="1417" w:bottom="1417" w:left="1417" w:header="720" w:footer="720" w:gutter="0"/>
      <w:cols w:space="720" w:equalWidth="0">
        <w:col w:w="9243"/>
      </w:cols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495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8DA"/>
    <w:multiLevelType w:val="hybridMultilevel"/>
    <w:tmpl w:val="D370F2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22E8A"/>
    <w:multiLevelType w:val="hybridMultilevel"/>
    <w:tmpl w:val="56009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30192"/>
    <w:multiLevelType w:val="hybridMultilevel"/>
    <w:tmpl w:val="3D3466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864AB"/>
    <w:multiLevelType w:val="hybridMultilevel"/>
    <w:tmpl w:val="A61E5BAA"/>
    <w:lvl w:ilvl="0" w:tplc="69263B2E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1E4605E"/>
    <w:multiLevelType w:val="hybridMultilevel"/>
    <w:tmpl w:val="8F981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609B0"/>
    <w:multiLevelType w:val="hybridMultilevel"/>
    <w:tmpl w:val="C12E8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F32D0"/>
    <w:multiLevelType w:val="hybridMultilevel"/>
    <w:tmpl w:val="B0E85426"/>
    <w:lvl w:ilvl="0" w:tplc="BE9CF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24192"/>
    <w:multiLevelType w:val="hybridMultilevel"/>
    <w:tmpl w:val="73E0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7F3A"/>
    <w:multiLevelType w:val="hybridMultilevel"/>
    <w:tmpl w:val="5F3E6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2D4037"/>
    <w:multiLevelType w:val="hybridMultilevel"/>
    <w:tmpl w:val="C2782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514E"/>
    <w:multiLevelType w:val="hybridMultilevel"/>
    <w:tmpl w:val="2D325070"/>
    <w:lvl w:ilvl="0" w:tplc="3FA62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2043D"/>
    <w:multiLevelType w:val="hybridMultilevel"/>
    <w:tmpl w:val="39A4AA4A"/>
    <w:lvl w:ilvl="0" w:tplc="8DB61738">
      <w:start w:val="1"/>
      <w:numFmt w:val="decimal"/>
      <w:lvlText w:val="%1."/>
      <w:lvlJc w:val="left"/>
      <w:pPr>
        <w:ind w:left="643" w:hanging="360"/>
      </w:pPr>
      <w:rPr>
        <w:rFonts w:cs="Arial" w:hint="default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C5335"/>
    <w:multiLevelType w:val="hybridMultilevel"/>
    <w:tmpl w:val="4E023994"/>
    <w:lvl w:ilvl="0" w:tplc="545013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54935D02"/>
    <w:multiLevelType w:val="hybridMultilevel"/>
    <w:tmpl w:val="097C582A"/>
    <w:lvl w:ilvl="0" w:tplc="99CC8F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67763"/>
    <w:multiLevelType w:val="hybridMultilevel"/>
    <w:tmpl w:val="BF4A160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991B78"/>
    <w:multiLevelType w:val="hybridMultilevel"/>
    <w:tmpl w:val="11288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D6005"/>
    <w:multiLevelType w:val="hybridMultilevel"/>
    <w:tmpl w:val="F760BE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7DDB"/>
    <w:multiLevelType w:val="hybridMultilevel"/>
    <w:tmpl w:val="8710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535D"/>
    <w:multiLevelType w:val="hybridMultilevel"/>
    <w:tmpl w:val="9E1C47CE"/>
    <w:lvl w:ilvl="0" w:tplc="12D6F8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10"/>
  </w:num>
  <w:num w:numId="18">
    <w:abstractNumId w:val="5"/>
  </w:num>
  <w:num w:numId="19">
    <w:abstractNumId w:val="8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9A"/>
    <w:rsid w:val="00031F48"/>
    <w:rsid w:val="00075C78"/>
    <w:rsid w:val="001A3DDD"/>
    <w:rsid w:val="001B0F70"/>
    <w:rsid w:val="00201353"/>
    <w:rsid w:val="00210690"/>
    <w:rsid w:val="0021356A"/>
    <w:rsid w:val="00256242"/>
    <w:rsid w:val="00274DA2"/>
    <w:rsid w:val="002B7310"/>
    <w:rsid w:val="002D057B"/>
    <w:rsid w:val="002D60DB"/>
    <w:rsid w:val="0033585E"/>
    <w:rsid w:val="003412AA"/>
    <w:rsid w:val="003B172B"/>
    <w:rsid w:val="003B3073"/>
    <w:rsid w:val="003E4042"/>
    <w:rsid w:val="00447688"/>
    <w:rsid w:val="0045349A"/>
    <w:rsid w:val="00456B2B"/>
    <w:rsid w:val="00485658"/>
    <w:rsid w:val="004E46C3"/>
    <w:rsid w:val="004F3A90"/>
    <w:rsid w:val="005658B8"/>
    <w:rsid w:val="005A3CA5"/>
    <w:rsid w:val="005C2BE9"/>
    <w:rsid w:val="005E405F"/>
    <w:rsid w:val="005F6A4D"/>
    <w:rsid w:val="00682C7E"/>
    <w:rsid w:val="006B7F26"/>
    <w:rsid w:val="006C7E14"/>
    <w:rsid w:val="006F2D6F"/>
    <w:rsid w:val="006F6AFA"/>
    <w:rsid w:val="00742DDE"/>
    <w:rsid w:val="007C035D"/>
    <w:rsid w:val="00820216"/>
    <w:rsid w:val="008204A7"/>
    <w:rsid w:val="00825B86"/>
    <w:rsid w:val="00830A7B"/>
    <w:rsid w:val="008A6794"/>
    <w:rsid w:val="008D5C6B"/>
    <w:rsid w:val="008F0BBE"/>
    <w:rsid w:val="008F3301"/>
    <w:rsid w:val="0090355D"/>
    <w:rsid w:val="009C58C2"/>
    <w:rsid w:val="009F2227"/>
    <w:rsid w:val="009F24D2"/>
    <w:rsid w:val="00AD49E1"/>
    <w:rsid w:val="00B37469"/>
    <w:rsid w:val="00B53B06"/>
    <w:rsid w:val="00B6514B"/>
    <w:rsid w:val="00C22662"/>
    <w:rsid w:val="00CD69DE"/>
    <w:rsid w:val="00CD6A44"/>
    <w:rsid w:val="00D17203"/>
    <w:rsid w:val="00DF72A8"/>
    <w:rsid w:val="00ED51C8"/>
    <w:rsid w:val="00F15514"/>
    <w:rsid w:val="00F35FF1"/>
    <w:rsid w:val="00F95244"/>
    <w:rsid w:val="00FA28E2"/>
    <w:rsid w:val="00FA535F"/>
    <w:rsid w:val="00FD1615"/>
    <w:rsid w:val="00FD2CBE"/>
    <w:rsid w:val="00FF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A1AF0-2D85-4B2F-A28F-EDD038AD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49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6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5349A"/>
    <w:pPr>
      <w:overflowPunct/>
      <w:autoSpaceDE/>
      <w:autoSpaceDN/>
      <w:adjustRightInd/>
      <w:ind w:left="720"/>
      <w:textAlignment w:val="auto"/>
    </w:pPr>
    <w:rPr>
      <w:rFonts w:ascii="Times New Roman" w:hAnsi="Times New Roman"/>
      <w:noProof w:val="0"/>
      <w:sz w:val="24"/>
      <w:szCs w:val="24"/>
    </w:rPr>
  </w:style>
  <w:style w:type="character" w:styleId="Hyperlink">
    <w:name w:val="Hyperlink"/>
    <w:rsid w:val="0045349A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5349A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27"/>
    <w:rPr>
      <w:rFonts w:ascii="Segoe UI" w:eastAsia="Times New Roman" w:hAnsi="Segoe UI" w:cs="Segoe UI"/>
      <w:noProof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2822-B4D5-4195-BE41-8C95B353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4784</Words>
  <Characters>27273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Zlatan Z. P. Persic</dc:creator>
  <cp:keywords/>
  <dc:description/>
  <cp:lastModifiedBy>Dzenita Dz.H. Hukic</cp:lastModifiedBy>
  <cp:revision>5</cp:revision>
  <cp:lastPrinted>2021-12-02T12:40:00Z</cp:lastPrinted>
  <dcterms:created xsi:type="dcterms:W3CDTF">2021-12-01T14:31:00Z</dcterms:created>
  <dcterms:modified xsi:type="dcterms:W3CDTF">2021-12-02T14:22:00Z</dcterms:modified>
</cp:coreProperties>
</file>