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EDE59" w14:textId="77777777" w:rsidR="00B13AA7" w:rsidRPr="005F7F33" w:rsidRDefault="00B13AA7" w:rsidP="009E0741">
      <w:pPr>
        <w:pStyle w:val="BodyText"/>
        <w:keepNext w:val="0"/>
        <w:widowControl w:val="0"/>
        <w:rPr>
          <w:rFonts w:ascii="Times New Roman" w:hAnsi="Times New Roman"/>
          <w:sz w:val="28"/>
          <w:szCs w:val="28"/>
        </w:rPr>
      </w:pPr>
      <w:r w:rsidRPr="005F7F33">
        <w:rPr>
          <w:rFonts w:ascii="Times New Roman" w:hAnsi="Times New Roman"/>
          <w:sz w:val="28"/>
          <w:szCs w:val="28"/>
        </w:rPr>
        <w:t>ANNEX V: BUDGET</w:t>
      </w:r>
    </w:p>
    <w:p w14:paraId="1F08112D" w14:textId="77777777" w:rsidR="001A3AB2" w:rsidRPr="005F7F33" w:rsidRDefault="001A3AB2" w:rsidP="001A3AB2">
      <w:pPr>
        <w:widowControl w:val="0"/>
        <w:tabs>
          <w:tab w:val="left" w:pos="5670"/>
        </w:tabs>
        <w:spacing w:after="0"/>
        <w:jc w:val="both"/>
        <w:rPr>
          <w:rFonts w:ascii="Times New Roman" w:hAnsi="Times New Roman"/>
          <w:b/>
          <w:sz w:val="22"/>
          <w:szCs w:val="22"/>
        </w:rPr>
      </w:pPr>
      <w:r w:rsidRPr="005F7F33">
        <w:rPr>
          <w:rFonts w:ascii="Times New Roman" w:hAnsi="Times New Roman"/>
          <w:b/>
          <w:sz w:val="22"/>
          <w:szCs w:val="22"/>
        </w:rPr>
        <w:t xml:space="preserve">Global price: </w:t>
      </w:r>
      <w:r w:rsidRPr="008D00E9">
        <w:rPr>
          <w:rFonts w:ascii="Times New Roman" w:hAnsi="Times New Roman"/>
          <w:b/>
          <w:sz w:val="22"/>
          <w:szCs w:val="22"/>
          <w:highlight w:val="yellow"/>
        </w:rPr>
        <w:t>_____________</w:t>
      </w:r>
      <w:r>
        <w:rPr>
          <w:rFonts w:ascii="Times New Roman" w:hAnsi="Times New Roman"/>
          <w:b/>
          <w:sz w:val="22"/>
          <w:szCs w:val="22"/>
        </w:rPr>
        <w:t xml:space="preserve"> </w:t>
      </w:r>
      <w:r>
        <w:rPr>
          <w:rFonts w:ascii="Times New Roman" w:hAnsi="Times New Roman"/>
          <w:sz w:val="22"/>
          <w:szCs w:val="22"/>
        </w:rPr>
        <w:t>BAM</w:t>
      </w:r>
    </w:p>
    <w:p w14:paraId="1387B634" w14:textId="77777777" w:rsidR="001A3AB2" w:rsidRDefault="001A3AB2" w:rsidP="001A3AB2">
      <w:pPr>
        <w:widowControl w:val="0"/>
        <w:spacing w:after="0"/>
        <w:jc w:val="both"/>
        <w:rPr>
          <w:rFonts w:ascii="Times New Roman" w:hAnsi="Times New Roman"/>
          <w:b/>
          <w:sz w:val="22"/>
          <w:szCs w:val="22"/>
        </w:rPr>
      </w:pPr>
    </w:p>
    <w:p w14:paraId="5865ADF9" w14:textId="6E469930" w:rsidR="001A3AB2" w:rsidRPr="006E6D3B" w:rsidRDefault="001A3AB2" w:rsidP="001A3AB2">
      <w:pPr>
        <w:widowControl w:val="0"/>
        <w:spacing w:after="0"/>
        <w:jc w:val="both"/>
        <w:rPr>
          <w:rFonts w:ascii="Times New Roman" w:hAnsi="Times New Roman"/>
          <w:bCs/>
          <w:sz w:val="22"/>
          <w:szCs w:val="22"/>
        </w:rPr>
      </w:pPr>
      <w:r>
        <w:rPr>
          <w:rFonts w:ascii="Times New Roman" w:hAnsi="Times New Roman"/>
          <w:b/>
          <w:sz w:val="22"/>
          <w:szCs w:val="22"/>
        </w:rPr>
        <w:t>Tender reference number:</w:t>
      </w:r>
      <w:r w:rsidRPr="006E6D3B">
        <w:rPr>
          <w:rFonts w:ascii="Times New Roman" w:hAnsi="Times New Roman"/>
          <w:bCs/>
          <w:sz w:val="22"/>
          <w:szCs w:val="22"/>
        </w:rPr>
        <w:t xml:space="preserve"> </w:t>
      </w:r>
      <w:r w:rsidRPr="008D00E9">
        <w:rPr>
          <w:rFonts w:ascii="Times New Roman" w:hAnsi="Times New Roman"/>
          <w:bCs/>
          <w:sz w:val="22"/>
          <w:szCs w:val="22"/>
        </w:rPr>
        <w:t>19-</w:t>
      </w:r>
      <w:r>
        <w:rPr>
          <w:rFonts w:ascii="Times New Roman" w:hAnsi="Times New Roman"/>
          <w:bCs/>
          <w:sz w:val="22"/>
          <w:szCs w:val="22"/>
        </w:rPr>
        <w:t>24-</w:t>
      </w:r>
      <w:r w:rsidR="00303CEB">
        <w:rPr>
          <w:rFonts w:ascii="Times New Roman" w:hAnsi="Times New Roman"/>
          <w:bCs/>
          <w:sz w:val="22"/>
          <w:szCs w:val="22"/>
        </w:rPr>
        <w:t>32</w:t>
      </w:r>
      <w:r w:rsidR="007F71FE">
        <w:rPr>
          <w:rFonts w:ascii="Times New Roman" w:hAnsi="Times New Roman"/>
          <w:bCs/>
          <w:sz w:val="22"/>
          <w:szCs w:val="22"/>
        </w:rPr>
        <w:t>2</w:t>
      </w:r>
      <w:r w:rsidR="00303CEB">
        <w:rPr>
          <w:rFonts w:ascii="Times New Roman" w:hAnsi="Times New Roman"/>
          <w:bCs/>
          <w:sz w:val="22"/>
          <w:szCs w:val="22"/>
        </w:rPr>
        <w:t>-</w:t>
      </w:r>
      <w:r w:rsidR="00FC3BD8">
        <w:rPr>
          <w:rFonts w:ascii="Times New Roman" w:hAnsi="Times New Roman"/>
          <w:bCs/>
          <w:sz w:val="22"/>
          <w:szCs w:val="22"/>
        </w:rPr>
        <w:t>10</w:t>
      </w:r>
      <w:r w:rsidR="00303CEB">
        <w:rPr>
          <w:rFonts w:ascii="Times New Roman" w:hAnsi="Times New Roman"/>
          <w:bCs/>
          <w:sz w:val="22"/>
          <w:szCs w:val="22"/>
        </w:rPr>
        <w:t>/22</w:t>
      </w:r>
    </w:p>
    <w:p w14:paraId="4FD0156E" w14:textId="77777777" w:rsidR="001A3AB2" w:rsidRDefault="001A3AB2" w:rsidP="001A3AB2">
      <w:pPr>
        <w:widowControl w:val="0"/>
        <w:spacing w:after="0"/>
        <w:jc w:val="both"/>
        <w:rPr>
          <w:rFonts w:ascii="Times New Roman" w:hAnsi="Times New Roman"/>
          <w:b/>
          <w:sz w:val="22"/>
          <w:szCs w:val="22"/>
        </w:rPr>
      </w:pPr>
    </w:p>
    <w:p w14:paraId="7CD2ECFB" w14:textId="62A234A2" w:rsidR="001A3AB2" w:rsidRPr="006E6D3B" w:rsidRDefault="001A3AB2" w:rsidP="001A3AB2">
      <w:pPr>
        <w:widowControl w:val="0"/>
        <w:spacing w:after="0"/>
        <w:ind w:left="1560" w:hanging="1560"/>
        <w:jc w:val="both"/>
        <w:rPr>
          <w:rFonts w:ascii="Times New Roman" w:hAnsi="Times New Roman"/>
          <w:bCs/>
          <w:sz w:val="22"/>
          <w:szCs w:val="22"/>
        </w:rPr>
      </w:pPr>
      <w:r>
        <w:rPr>
          <w:rFonts w:ascii="Times New Roman" w:hAnsi="Times New Roman"/>
          <w:b/>
          <w:sz w:val="22"/>
          <w:szCs w:val="22"/>
        </w:rPr>
        <w:t>Contract title:</w:t>
      </w:r>
      <w:r w:rsidRPr="006E6D3B">
        <w:rPr>
          <w:rFonts w:ascii="Times New Roman" w:hAnsi="Times New Roman"/>
          <w:bCs/>
          <w:sz w:val="22"/>
          <w:szCs w:val="22"/>
        </w:rPr>
        <w:t xml:space="preserve"> </w:t>
      </w:r>
      <w:r w:rsidR="009C6E0F" w:rsidRPr="009C6E0F">
        <w:rPr>
          <w:rFonts w:ascii="Times New Roman" w:hAnsi="Times New Roman"/>
          <w:bCs/>
          <w:sz w:val="22"/>
          <w:szCs w:val="22"/>
        </w:rPr>
        <w:t xml:space="preserve">EXTERNAL EXPERTISE FOR REALIZATION OF ACTIVITIES UNDER THE </w:t>
      </w:r>
      <w:r w:rsidR="00431C24">
        <w:rPr>
          <w:rFonts w:ascii="Times New Roman" w:hAnsi="Times New Roman"/>
          <w:bCs/>
          <w:sz w:val="22"/>
          <w:szCs w:val="22"/>
        </w:rPr>
        <w:t>TALENTMAGNET</w:t>
      </w:r>
      <w:r w:rsidR="009C6E0F" w:rsidRPr="009C6E0F">
        <w:rPr>
          <w:rFonts w:ascii="Times New Roman" w:hAnsi="Times New Roman"/>
          <w:bCs/>
          <w:sz w:val="22"/>
          <w:szCs w:val="22"/>
        </w:rPr>
        <w:t xml:space="preserve"> WORK PACKAGE </w:t>
      </w:r>
      <w:r w:rsidR="0084140F">
        <w:rPr>
          <w:rFonts w:ascii="Times New Roman" w:hAnsi="Times New Roman"/>
          <w:bCs/>
          <w:sz w:val="22"/>
          <w:szCs w:val="22"/>
        </w:rPr>
        <w:t>T3</w:t>
      </w:r>
    </w:p>
    <w:p w14:paraId="42DA5916" w14:textId="77777777" w:rsidR="001A3AB2" w:rsidRDefault="001A3AB2" w:rsidP="001A3AB2">
      <w:pPr>
        <w:widowControl w:val="0"/>
        <w:spacing w:after="0"/>
        <w:jc w:val="both"/>
        <w:rPr>
          <w:rFonts w:ascii="Times New Roman" w:hAnsi="Times New Roman"/>
          <w:b/>
          <w:sz w:val="22"/>
          <w:szCs w:val="22"/>
        </w:rPr>
      </w:pPr>
    </w:p>
    <w:p w14:paraId="4D987D3A" w14:textId="77777777" w:rsidR="001A3AB2" w:rsidRDefault="001A3AB2" w:rsidP="001A3AB2">
      <w:pPr>
        <w:widowControl w:val="0"/>
        <w:spacing w:after="0"/>
        <w:jc w:val="both"/>
        <w:rPr>
          <w:rFonts w:ascii="Times New Roman" w:hAnsi="Times New Roman"/>
          <w:b/>
          <w:sz w:val="22"/>
          <w:szCs w:val="22"/>
        </w:rPr>
      </w:pPr>
    </w:p>
    <w:p w14:paraId="6E090AE9" w14:textId="77777777" w:rsidR="001A3AB2" w:rsidRPr="006E6D3B" w:rsidRDefault="001A3AB2" w:rsidP="001A3AB2">
      <w:pPr>
        <w:widowControl w:val="0"/>
        <w:spacing w:after="0"/>
        <w:jc w:val="center"/>
        <w:rPr>
          <w:rFonts w:ascii="Times New Roman" w:hAnsi="Times New Roman"/>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1382"/>
      </w:tblGrid>
      <w:tr w:rsidR="001A3AB2" w:rsidRPr="00E96F62" w14:paraId="647A1558" w14:textId="77777777" w:rsidTr="0095300E">
        <w:trPr>
          <w:trHeight w:val="457"/>
        </w:trPr>
        <w:tc>
          <w:tcPr>
            <w:tcW w:w="8472" w:type="dxa"/>
            <w:tcBorders>
              <w:top w:val="single" w:sz="8" w:space="0" w:color="auto"/>
              <w:left w:val="single" w:sz="8" w:space="0" w:color="auto"/>
              <w:bottom w:val="single" w:sz="8" w:space="0" w:color="auto"/>
              <w:right w:val="single" w:sz="8" w:space="0" w:color="auto"/>
            </w:tcBorders>
            <w:shd w:val="clear" w:color="auto" w:fill="auto"/>
            <w:vAlign w:val="center"/>
          </w:tcPr>
          <w:p w14:paraId="6BF47B9C" w14:textId="2A2F8024" w:rsidR="001A3AB2" w:rsidRPr="00E96F62" w:rsidRDefault="001A3AB2" w:rsidP="0095300E">
            <w:pPr>
              <w:widowControl w:val="0"/>
              <w:spacing w:after="0"/>
              <w:jc w:val="center"/>
              <w:rPr>
                <w:rFonts w:ascii="Times New Roman" w:hAnsi="Times New Roman"/>
                <w:sz w:val="22"/>
                <w:szCs w:val="22"/>
              </w:rPr>
            </w:pPr>
            <w:r w:rsidRPr="00E96F62">
              <w:rPr>
                <w:rFonts w:ascii="Times New Roman" w:hAnsi="Times New Roman"/>
                <w:b/>
                <w:bCs/>
                <w:sz w:val="22"/>
                <w:szCs w:val="22"/>
              </w:rPr>
              <w:t>A price breakdown based on the results</w:t>
            </w:r>
            <w:r w:rsidR="00A90C96">
              <w:rPr>
                <w:rFonts w:ascii="Times New Roman" w:hAnsi="Times New Roman"/>
                <w:b/>
                <w:bCs/>
                <w:sz w:val="22"/>
                <w:szCs w:val="22"/>
              </w:rPr>
              <w:t xml:space="preserve"> </w:t>
            </w:r>
            <w:r w:rsidRPr="00E96F62">
              <w:rPr>
                <w:rFonts w:ascii="Times New Roman" w:hAnsi="Times New Roman"/>
                <w:b/>
                <w:bCs/>
                <w:sz w:val="22"/>
                <w:szCs w:val="22"/>
              </w:rPr>
              <w:t>/</w:t>
            </w:r>
            <w:r w:rsidR="00A90C96">
              <w:rPr>
                <w:rFonts w:ascii="Times New Roman" w:hAnsi="Times New Roman"/>
                <w:b/>
                <w:bCs/>
                <w:sz w:val="22"/>
                <w:szCs w:val="22"/>
              </w:rPr>
              <w:t xml:space="preserve"> </w:t>
            </w:r>
            <w:r w:rsidRPr="00E96F62">
              <w:rPr>
                <w:rFonts w:ascii="Times New Roman" w:hAnsi="Times New Roman"/>
                <w:b/>
                <w:bCs/>
                <w:sz w:val="22"/>
                <w:szCs w:val="22"/>
              </w:rPr>
              <w:t>deliverables in the terms of reference</w:t>
            </w:r>
          </w:p>
        </w:tc>
        <w:tc>
          <w:tcPr>
            <w:tcW w:w="1382" w:type="dxa"/>
            <w:tcBorders>
              <w:top w:val="single" w:sz="8" w:space="0" w:color="auto"/>
              <w:left w:val="single" w:sz="8" w:space="0" w:color="auto"/>
              <w:bottom w:val="single" w:sz="8" w:space="0" w:color="auto"/>
              <w:right w:val="single" w:sz="8" w:space="0" w:color="auto"/>
            </w:tcBorders>
            <w:shd w:val="clear" w:color="auto" w:fill="auto"/>
            <w:vAlign w:val="center"/>
          </w:tcPr>
          <w:p w14:paraId="1D371054" w14:textId="77777777" w:rsidR="001A3AB2" w:rsidRPr="00E96F62" w:rsidRDefault="001A3AB2" w:rsidP="0095300E">
            <w:pPr>
              <w:widowControl w:val="0"/>
              <w:spacing w:after="0"/>
              <w:jc w:val="center"/>
              <w:rPr>
                <w:rFonts w:ascii="Times New Roman" w:hAnsi="Times New Roman"/>
                <w:b/>
                <w:bCs/>
                <w:sz w:val="22"/>
                <w:szCs w:val="22"/>
              </w:rPr>
            </w:pPr>
            <w:r w:rsidRPr="00E96F62">
              <w:rPr>
                <w:rFonts w:ascii="Times New Roman" w:hAnsi="Times New Roman"/>
                <w:b/>
                <w:bCs/>
                <w:sz w:val="22"/>
                <w:szCs w:val="22"/>
              </w:rPr>
              <w:t>(BAM)</w:t>
            </w:r>
          </w:p>
        </w:tc>
      </w:tr>
      <w:tr w:rsidR="001A3AB2" w:rsidRPr="00E96F62" w14:paraId="3C449030" w14:textId="77777777" w:rsidTr="0095300E">
        <w:tc>
          <w:tcPr>
            <w:tcW w:w="8472" w:type="dxa"/>
            <w:tcBorders>
              <w:top w:val="single" w:sz="8" w:space="0" w:color="auto"/>
              <w:left w:val="single" w:sz="8" w:space="0" w:color="auto"/>
              <w:right w:val="single" w:sz="8" w:space="0" w:color="auto"/>
            </w:tcBorders>
            <w:shd w:val="clear" w:color="auto" w:fill="auto"/>
          </w:tcPr>
          <w:p w14:paraId="0457D616" w14:textId="5E67361F" w:rsidR="00C440E0" w:rsidRPr="00E96F62" w:rsidRDefault="00130C95" w:rsidP="001A3AB2">
            <w:pPr>
              <w:widowControl w:val="0"/>
              <w:spacing w:after="0"/>
              <w:jc w:val="both"/>
              <w:rPr>
                <w:rFonts w:ascii="Times New Roman" w:hAnsi="Times New Roman"/>
                <w:i/>
                <w:iCs/>
                <w:sz w:val="22"/>
                <w:szCs w:val="22"/>
              </w:rPr>
            </w:pPr>
            <w:r>
              <w:rPr>
                <w:rFonts w:ascii="Times New Roman" w:hAnsi="Times New Roman"/>
                <w:color w:val="000000"/>
                <w:sz w:val="22"/>
                <w:szCs w:val="22"/>
              </w:rPr>
              <w:t>Developing</w:t>
            </w:r>
            <w:r w:rsidR="00A057C5" w:rsidRPr="00A77791">
              <w:rPr>
                <w:rFonts w:ascii="Times New Roman" w:hAnsi="Times New Roman"/>
                <w:color w:val="000000"/>
                <w:sz w:val="22"/>
                <w:szCs w:val="22"/>
              </w:rPr>
              <w:t xml:space="preserve"> and implementing Pilot Action</w:t>
            </w:r>
            <w:r w:rsidR="00DC00EF">
              <w:rPr>
                <w:rFonts w:ascii="Times New Roman" w:hAnsi="Times New Roman"/>
                <w:color w:val="000000"/>
                <w:sz w:val="22"/>
                <w:szCs w:val="22"/>
              </w:rPr>
              <w:t xml:space="preserve"> </w:t>
            </w:r>
            <w:r w:rsidR="00A057C5" w:rsidRPr="00A77791">
              <w:rPr>
                <w:rFonts w:ascii="Times New Roman" w:hAnsi="Times New Roman"/>
                <w:color w:val="000000"/>
                <w:sz w:val="22"/>
                <w:szCs w:val="22"/>
              </w:rPr>
              <w:t xml:space="preserve">(OT3.1) / </w:t>
            </w:r>
            <w:r>
              <w:rPr>
                <w:rFonts w:ascii="Times New Roman" w:hAnsi="Times New Roman"/>
                <w:i/>
                <w:iCs/>
                <w:color w:val="000000"/>
                <w:sz w:val="22"/>
                <w:szCs w:val="22"/>
              </w:rPr>
              <w:t>Izrada</w:t>
            </w:r>
            <w:r w:rsidR="00A057C5" w:rsidRPr="00A77791">
              <w:rPr>
                <w:rFonts w:ascii="Times New Roman" w:hAnsi="Times New Roman"/>
                <w:i/>
                <w:iCs/>
                <w:color w:val="000000"/>
                <w:sz w:val="22"/>
                <w:szCs w:val="22"/>
              </w:rPr>
              <w:t xml:space="preserve"> i implementacija Pilot aktivnosti (OT3.1);</w:t>
            </w:r>
          </w:p>
        </w:tc>
        <w:tc>
          <w:tcPr>
            <w:tcW w:w="1382" w:type="dxa"/>
            <w:tcBorders>
              <w:top w:val="single" w:sz="8" w:space="0" w:color="auto"/>
              <w:left w:val="single" w:sz="8" w:space="0" w:color="auto"/>
              <w:right w:val="single" w:sz="8" w:space="0" w:color="auto"/>
            </w:tcBorders>
            <w:shd w:val="clear" w:color="auto" w:fill="auto"/>
          </w:tcPr>
          <w:p w14:paraId="38BCC0FE" w14:textId="77777777" w:rsidR="001A3AB2" w:rsidRPr="00E96F62" w:rsidRDefault="001A3AB2" w:rsidP="0095300E">
            <w:pPr>
              <w:widowControl w:val="0"/>
              <w:spacing w:after="0"/>
              <w:jc w:val="right"/>
              <w:rPr>
                <w:rFonts w:ascii="Times New Roman" w:hAnsi="Times New Roman"/>
                <w:sz w:val="22"/>
                <w:szCs w:val="22"/>
              </w:rPr>
            </w:pPr>
          </w:p>
        </w:tc>
      </w:tr>
      <w:tr w:rsidR="001A3AB2" w:rsidRPr="00E96F62" w14:paraId="0991C5B4" w14:textId="77777777" w:rsidTr="0095300E">
        <w:tc>
          <w:tcPr>
            <w:tcW w:w="8472" w:type="dxa"/>
            <w:tcBorders>
              <w:left w:val="single" w:sz="8" w:space="0" w:color="auto"/>
              <w:right w:val="single" w:sz="8" w:space="0" w:color="auto"/>
            </w:tcBorders>
            <w:shd w:val="clear" w:color="auto" w:fill="auto"/>
          </w:tcPr>
          <w:p w14:paraId="4ACD6879" w14:textId="0D5FC8C2" w:rsidR="00C440E0" w:rsidRPr="00E96F62" w:rsidRDefault="00A057C5" w:rsidP="001A3AB2">
            <w:pPr>
              <w:widowControl w:val="0"/>
              <w:spacing w:after="0"/>
              <w:jc w:val="both"/>
              <w:rPr>
                <w:rFonts w:ascii="Times New Roman" w:hAnsi="Times New Roman"/>
                <w:i/>
                <w:iCs/>
                <w:sz w:val="22"/>
                <w:szCs w:val="22"/>
              </w:rPr>
            </w:pPr>
            <w:r w:rsidRPr="00A77791">
              <w:rPr>
                <w:rFonts w:ascii="Times New Roman" w:hAnsi="Times New Roman"/>
                <w:color w:val="000000"/>
                <w:sz w:val="22"/>
                <w:szCs w:val="22"/>
              </w:rPr>
              <w:t>Providing the contribution for the development of the specific Policy proposals</w:t>
            </w:r>
            <w:r w:rsidR="000A2D1C">
              <w:rPr>
                <w:rFonts w:ascii="Times New Roman" w:hAnsi="Times New Roman"/>
                <w:color w:val="000000"/>
                <w:sz w:val="22"/>
                <w:szCs w:val="22"/>
              </w:rPr>
              <w:t xml:space="preserve"> package</w:t>
            </w:r>
            <w:r w:rsidRPr="00A77791">
              <w:rPr>
                <w:rFonts w:ascii="Times New Roman" w:hAnsi="Times New Roman"/>
                <w:color w:val="000000"/>
                <w:sz w:val="22"/>
                <w:szCs w:val="22"/>
              </w:rPr>
              <w:t xml:space="preserve"> to create favourable conditions for talent attraction and retention (OT3.2) / </w:t>
            </w:r>
            <w:r w:rsidRPr="00A77791">
              <w:rPr>
                <w:rFonts w:ascii="Times New Roman" w:hAnsi="Times New Roman"/>
                <w:i/>
                <w:iCs/>
                <w:color w:val="000000"/>
                <w:sz w:val="22"/>
                <w:szCs w:val="22"/>
              </w:rPr>
              <w:t>Pružanje doprinosa izradi konkretn</w:t>
            </w:r>
            <w:r w:rsidR="000A2D1C">
              <w:rPr>
                <w:rFonts w:ascii="Times New Roman" w:hAnsi="Times New Roman"/>
                <w:i/>
                <w:iCs/>
                <w:color w:val="000000"/>
                <w:sz w:val="22"/>
                <w:szCs w:val="22"/>
              </w:rPr>
              <w:t>og paketa</w:t>
            </w:r>
            <w:r w:rsidRPr="00A77791">
              <w:rPr>
                <w:rFonts w:ascii="Times New Roman" w:hAnsi="Times New Roman"/>
                <w:i/>
                <w:iCs/>
                <w:color w:val="000000"/>
                <w:sz w:val="22"/>
                <w:szCs w:val="22"/>
              </w:rPr>
              <w:t xml:space="preserve"> Prijedloga politika za stvaranje povoljnih uslova za privlačenje i zadržavanje talenata (OT3.2);</w:t>
            </w:r>
          </w:p>
        </w:tc>
        <w:tc>
          <w:tcPr>
            <w:tcW w:w="1382" w:type="dxa"/>
            <w:tcBorders>
              <w:left w:val="single" w:sz="8" w:space="0" w:color="auto"/>
              <w:right w:val="single" w:sz="8" w:space="0" w:color="auto"/>
            </w:tcBorders>
            <w:shd w:val="clear" w:color="auto" w:fill="auto"/>
          </w:tcPr>
          <w:p w14:paraId="452DD002" w14:textId="77777777" w:rsidR="001A3AB2" w:rsidRPr="00E96F62" w:rsidRDefault="001A3AB2" w:rsidP="0095300E">
            <w:pPr>
              <w:widowControl w:val="0"/>
              <w:spacing w:after="0"/>
              <w:jc w:val="right"/>
              <w:rPr>
                <w:rFonts w:ascii="Times New Roman" w:hAnsi="Times New Roman"/>
                <w:sz w:val="22"/>
                <w:szCs w:val="22"/>
              </w:rPr>
            </w:pPr>
          </w:p>
        </w:tc>
      </w:tr>
      <w:tr w:rsidR="001A3AB2" w:rsidRPr="00E96F62" w14:paraId="7E48A2C3" w14:textId="77777777" w:rsidTr="0095300E">
        <w:tc>
          <w:tcPr>
            <w:tcW w:w="8472" w:type="dxa"/>
            <w:tcBorders>
              <w:left w:val="single" w:sz="8" w:space="0" w:color="auto"/>
              <w:right w:val="single" w:sz="8" w:space="0" w:color="auto"/>
            </w:tcBorders>
            <w:shd w:val="clear" w:color="auto" w:fill="auto"/>
          </w:tcPr>
          <w:p w14:paraId="7BC47FA2" w14:textId="11334157" w:rsidR="00C440E0" w:rsidRPr="00E96F62" w:rsidRDefault="00A057C5" w:rsidP="001A3AB2">
            <w:pPr>
              <w:widowControl w:val="0"/>
              <w:spacing w:after="0"/>
              <w:jc w:val="both"/>
              <w:rPr>
                <w:rFonts w:ascii="Times New Roman" w:hAnsi="Times New Roman"/>
                <w:i/>
                <w:iCs/>
                <w:sz w:val="22"/>
                <w:szCs w:val="22"/>
              </w:rPr>
            </w:pPr>
            <w:r w:rsidRPr="00A77791">
              <w:rPr>
                <w:rFonts w:ascii="Times New Roman" w:hAnsi="Times New Roman"/>
                <w:color w:val="000000"/>
                <w:sz w:val="22"/>
                <w:szCs w:val="22"/>
              </w:rPr>
              <w:t xml:space="preserve">Implementing </w:t>
            </w:r>
            <w:r w:rsidR="00CE2C8F">
              <w:rPr>
                <w:rFonts w:ascii="Times New Roman" w:hAnsi="Times New Roman"/>
                <w:color w:val="000000"/>
                <w:sz w:val="22"/>
                <w:szCs w:val="22"/>
              </w:rPr>
              <w:t xml:space="preserve">Policy coordination </w:t>
            </w:r>
            <w:r w:rsidRPr="00A77791">
              <w:rPr>
                <w:rFonts w:ascii="Times New Roman" w:hAnsi="Times New Roman"/>
                <w:color w:val="000000"/>
                <w:sz w:val="22"/>
                <w:szCs w:val="22"/>
              </w:rPr>
              <w:t xml:space="preserve">interactive workshops to discuss and promote the policy proposals (OT.3.3) / </w:t>
            </w:r>
            <w:r w:rsidRPr="00A77791">
              <w:rPr>
                <w:rFonts w:ascii="Times New Roman" w:hAnsi="Times New Roman"/>
                <w:i/>
                <w:iCs/>
                <w:color w:val="000000"/>
                <w:sz w:val="22"/>
                <w:szCs w:val="22"/>
              </w:rPr>
              <w:t>Implementacija interaktivnih radionica</w:t>
            </w:r>
            <w:r w:rsidR="00CE2C8F">
              <w:rPr>
                <w:rFonts w:ascii="Times New Roman" w:hAnsi="Times New Roman"/>
                <w:i/>
                <w:iCs/>
                <w:color w:val="000000"/>
                <w:sz w:val="22"/>
                <w:szCs w:val="22"/>
              </w:rPr>
              <w:t xml:space="preserve"> koordinacije politika</w:t>
            </w:r>
            <w:r w:rsidRPr="00A77791">
              <w:rPr>
                <w:rFonts w:ascii="Times New Roman" w:hAnsi="Times New Roman"/>
                <w:i/>
                <w:iCs/>
                <w:color w:val="000000"/>
                <w:sz w:val="22"/>
                <w:szCs w:val="22"/>
              </w:rPr>
              <w:t xml:space="preserve"> za diskusiju i promociju Prijedloga politika (OT.3.3);</w:t>
            </w:r>
          </w:p>
        </w:tc>
        <w:tc>
          <w:tcPr>
            <w:tcW w:w="1382" w:type="dxa"/>
            <w:tcBorders>
              <w:left w:val="single" w:sz="8" w:space="0" w:color="auto"/>
              <w:right w:val="single" w:sz="8" w:space="0" w:color="auto"/>
            </w:tcBorders>
            <w:shd w:val="clear" w:color="auto" w:fill="auto"/>
          </w:tcPr>
          <w:p w14:paraId="3C615D64" w14:textId="77777777" w:rsidR="001A3AB2" w:rsidRPr="00E96F62" w:rsidRDefault="001A3AB2" w:rsidP="0095300E">
            <w:pPr>
              <w:widowControl w:val="0"/>
              <w:spacing w:after="0"/>
              <w:jc w:val="right"/>
              <w:rPr>
                <w:rFonts w:ascii="Times New Roman" w:hAnsi="Times New Roman"/>
                <w:sz w:val="22"/>
                <w:szCs w:val="22"/>
              </w:rPr>
            </w:pPr>
          </w:p>
        </w:tc>
      </w:tr>
      <w:tr w:rsidR="009D29D5" w:rsidRPr="00E96F62" w14:paraId="1BA6DABA" w14:textId="77777777" w:rsidTr="0095300E">
        <w:tc>
          <w:tcPr>
            <w:tcW w:w="8472" w:type="dxa"/>
            <w:tcBorders>
              <w:left w:val="single" w:sz="8" w:space="0" w:color="auto"/>
              <w:right w:val="single" w:sz="8" w:space="0" w:color="auto"/>
            </w:tcBorders>
            <w:shd w:val="clear" w:color="auto" w:fill="auto"/>
          </w:tcPr>
          <w:p w14:paraId="187AE79B" w14:textId="6BD098F0" w:rsidR="00C440E0" w:rsidRPr="00C440E0" w:rsidRDefault="00A057C5" w:rsidP="00A90C96">
            <w:pPr>
              <w:widowControl w:val="0"/>
              <w:spacing w:after="0"/>
              <w:jc w:val="both"/>
              <w:rPr>
                <w:rFonts w:ascii="Times New Roman" w:hAnsi="Times New Roman"/>
                <w:i/>
                <w:iCs/>
                <w:sz w:val="22"/>
                <w:szCs w:val="22"/>
              </w:rPr>
            </w:pPr>
            <w:r w:rsidRPr="00A77791">
              <w:rPr>
                <w:rFonts w:ascii="Times New Roman" w:hAnsi="Times New Roman"/>
                <w:color w:val="000000"/>
                <w:sz w:val="22"/>
                <w:szCs w:val="22"/>
              </w:rPr>
              <w:t xml:space="preserve">Providing the contribution for the designing of the Survey methodologies (Deliverable T3.2.1) / </w:t>
            </w:r>
            <w:r w:rsidRPr="00A77791">
              <w:rPr>
                <w:rFonts w:ascii="Times New Roman" w:hAnsi="Times New Roman"/>
                <w:i/>
                <w:iCs/>
                <w:color w:val="000000"/>
                <w:sz w:val="22"/>
                <w:szCs w:val="22"/>
              </w:rPr>
              <w:t>Pružanje doprinosa za izradu Metodologija istraživanja (Izlazni rezultat T3.2.1);</w:t>
            </w:r>
          </w:p>
        </w:tc>
        <w:tc>
          <w:tcPr>
            <w:tcW w:w="1382" w:type="dxa"/>
            <w:tcBorders>
              <w:left w:val="single" w:sz="8" w:space="0" w:color="auto"/>
              <w:right w:val="single" w:sz="8" w:space="0" w:color="auto"/>
            </w:tcBorders>
            <w:shd w:val="clear" w:color="auto" w:fill="auto"/>
          </w:tcPr>
          <w:p w14:paraId="3E13E0E1" w14:textId="77777777" w:rsidR="009D29D5" w:rsidRPr="00E96F62" w:rsidRDefault="009D29D5" w:rsidP="0095300E">
            <w:pPr>
              <w:widowControl w:val="0"/>
              <w:spacing w:after="0"/>
              <w:jc w:val="right"/>
              <w:rPr>
                <w:rFonts w:ascii="Times New Roman" w:hAnsi="Times New Roman"/>
                <w:sz w:val="22"/>
                <w:szCs w:val="22"/>
              </w:rPr>
            </w:pPr>
          </w:p>
        </w:tc>
      </w:tr>
      <w:tr w:rsidR="001A3AB2" w:rsidRPr="00E96F62" w14:paraId="0F3DC34D" w14:textId="77777777" w:rsidTr="0095300E">
        <w:tc>
          <w:tcPr>
            <w:tcW w:w="8472" w:type="dxa"/>
            <w:tcBorders>
              <w:left w:val="single" w:sz="8" w:space="0" w:color="auto"/>
              <w:right w:val="single" w:sz="8" w:space="0" w:color="auto"/>
            </w:tcBorders>
            <w:shd w:val="clear" w:color="auto" w:fill="auto"/>
          </w:tcPr>
          <w:p w14:paraId="5FA51F89" w14:textId="2B4AD7C9" w:rsidR="00C77EAF" w:rsidRPr="00C440E0" w:rsidRDefault="00CE2C8F" w:rsidP="009D29D5">
            <w:pPr>
              <w:widowControl w:val="0"/>
              <w:spacing w:after="0"/>
              <w:jc w:val="both"/>
              <w:rPr>
                <w:rFonts w:ascii="Times New Roman" w:hAnsi="Times New Roman"/>
                <w:i/>
                <w:iCs/>
                <w:sz w:val="22"/>
                <w:szCs w:val="22"/>
              </w:rPr>
            </w:pPr>
            <w:r>
              <w:rPr>
                <w:rFonts w:ascii="Times New Roman" w:hAnsi="Times New Roman"/>
                <w:color w:val="000000"/>
                <w:sz w:val="22"/>
                <w:szCs w:val="22"/>
              </w:rPr>
              <w:t>Delivering</w:t>
            </w:r>
            <w:r w:rsidR="00A057C5" w:rsidRPr="00A77791">
              <w:rPr>
                <w:rFonts w:ascii="Times New Roman" w:hAnsi="Times New Roman"/>
                <w:color w:val="000000"/>
                <w:sz w:val="22"/>
                <w:szCs w:val="22"/>
              </w:rPr>
              <w:t xml:space="preserve"> the Quadruple Helix stakeholder interactive workshop (Deliverable T3.2.2) / </w:t>
            </w:r>
            <w:r>
              <w:rPr>
                <w:rFonts w:ascii="Times New Roman" w:hAnsi="Times New Roman"/>
                <w:i/>
                <w:iCs/>
                <w:color w:val="000000"/>
                <w:sz w:val="22"/>
                <w:szCs w:val="22"/>
              </w:rPr>
              <w:t>Organizacija i</w:t>
            </w:r>
            <w:bookmarkStart w:id="0" w:name="_GoBack"/>
            <w:bookmarkEnd w:id="0"/>
            <w:r>
              <w:rPr>
                <w:rFonts w:ascii="Times New Roman" w:hAnsi="Times New Roman"/>
                <w:i/>
                <w:iCs/>
                <w:color w:val="000000"/>
                <w:sz w:val="22"/>
                <w:szCs w:val="22"/>
              </w:rPr>
              <w:t xml:space="preserve"> realizacija</w:t>
            </w:r>
            <w:r w:rsidR="00A057C5" w:rsidRPr="00A77791">
              <w:rPr>
                <w:rFonts w:ascii="Times New Roman" w:hAnsi="Times New Roman"/>
                <w:i/>
                <w:iCs/>
                <w:color w:val="000000"/>
                <w:sz w:val="22"/>
                <w:szCs w:val="22"/>
              </w:rPr>
              <w:t xml:space="preserve"> Quadruple Helix interaktivne radionice za stakeholdere (Izlazni rezultat T3.2.2);</w:t>
            </w:r>
          </w:p>
        </w:tc>
        <w:tc>
          <w:tcPr>
            <w:tcW w:w="1382" w:type="dxa"/>
            <w:tcBorders>
              <w:left w:val="single" w:sz="8" w:space="0" w:color="auto"/>
              <w:right w:val="single" w:sz="8" w:space="0" w:color="auto"/>
            </w:tcBorders>
            <w:shd w:val="clear" w:color="auto" w:fill="auto"/>
          </w:tcPr>
          <w:p w14:paraId="5CB7B8EA" w14:textId="77777777" w:rsidR="001A3AB2" w:rsidRPr="00E96F62" w:rsidRDefault="001A3AB2" w:rsidP="0095300E">
            <w:pPr>
              <w:widowControl w:val="0"/>
              <w:spacing w:after="0"/>
              <w:jc w:val="right"/>
              <w:rPr>
                <w:rFonts w:ascii="Times New Roman" w:hAnsi="Times New Roman"/>
                <w:sz w:val="22"/>
                <w:szCs w:val="22"/>
              </w:rPr>
            </w:pPr>
          </w:p>
        </w:tc>
      </w:tr>
      <w:tr w:rsidR="00A057C5" w:rsidRPr="00E96F62" w14:paraId="617704A6" w14:textId="77777777" w:rsidTr="0095300E">
        <w:trPr>
          <w:trHeight w:val="445"/>
        </w:trPr>
        <w:tc>
          <w:tcPr>
            <w:tcW w:w="8472" w:type="dxa"/>
            <w:tcBorders>
              <w:top w:val="single" w:sz="8" w:space="0" w:color="auto"/>
              <w:left w:val="single" w:sz="8" w:space="0" w:color="auto"/>
              <w:bottom w:val="single" w:sz="8" w:space="0" w:color="auto"/>
              <w:right w:val="single" w:sz="8" w:space="0" w:color="auto"/>
            </w:tcBorders>
            <w:shd w:val="clear" w:color="auto" w:fill="auto"/>
            <w:vAlign w:val="center"/>
          </w:tcPr>
          <w:p w14:paraId="4B7A847E" w14:textId="66F2EA4F" w:rsidR="00A057C5" w:rsidRPr="00E96F62" w:rsidRDefault="00A057C5" w:rsidP="00A057C5">
            <w:pPr>
              <w:widowControl w:val="0"/>
              <w:spacing w:after="0"/>
              <w:ind w:right="440"/>
              <w:jc w:val="both"/>
              <w:rPr>
                <w:rFonts w:ascii="Times New Roman" w:hAnsi="Times New Roman"/>
                <w:b/>
                <w:bCs/>
                <w:sz w:val="22"/>
                <w:szCs w:val="22"/>
              </w:rPr>
            </w:pPr>
            <w:r w:rsidRPr="00A7263A">
              <w:rPr>
                <w:rFonts w:ascii="Times New Roman" w:hAnsi="Times New Roman"/>
                <w:color w:val="000000"/>
                <w:sz w:val="22"/>
                <w:szCs w:val="22"/>
              </w:rPr>
              <w:t xml:space="preserve">Providing the Personal interviews with representatives of the target group (Deliverable T3.2.3) / </w:t>
            </w:r>
            <w:r w:rsidRPr="00A7263A">
              <w:rPr>
                <w:rFonts w:ascii="Times New Roman" w:hAnsi="Times New Roman"/>
                <w:i/>
                <w:iCs/>
                <w:color w:val="000000"/>
                <w:sz w:val="22"/>
                <w:szCs w:val="22"/>
              </w:rPr>
              <w:t>Provođenje Ličnih intervjua s predstavnicima ciljne grupe (Izlazni rezultat T3.2.3);</w:t>
            </w:r>
          </w:p>
        </w:tc>
        <w:tc>
          <w:tcPr>
            <w:tcW w:w="1382" w:type="dxa"/>
            <w:tcBorders>
              <w:top w:val="single" w:sz="8" w:space="0" w:color="auto"/>
              <w:left w:val="single" w:sz="8" w:space="0" w:color="auto"/>
              <w:bottom w:val="single" w:sz="8" w:space="0" w:color="auto"/>
              <w:right w:val="single" w:sz="8" w:space="0" w:color="auto"/>
            </w:tcBorders>
            <w:shd w:val="clear" w:color="auto" w:fill="auto"/>
            <w:vAlign w:val="center"/>
          </w:tcPr>
          <w:p w14:paraId="3639C63E" w14:textId="77777777" w:rsidR="00A057C5" w:rsidRPr="00E96F62" w:rsidRDefault="00A057C5" w:rsidP="0095300E">
            <w:pPr>
              <w:widowControl w:val="0"/>
              <w:spacing w:after="0"/>
              <w:jc w:val="right"/>
              <w:rPr>
                <w:rFonts w:ascii="Times New Roman" w:hAnsi="Times New Roman"/>
                <w:sz w:val="22"/>
                <w:szCs w:val="22"/>
              </w:rPr>
            </w:pPr>
          </w:p>
        </w:tc>
      </w:tr>
      <w:tr w:rsidR="00A057C5" w:rsidRPr="00E96F62" w14:paraId="7336EEFC" w14:textId="77777777" w:rsidTr="0095300E">
        <w:trPr>
          <w:trHeight w:val="445"/>
        </w:trPr>
        <w:tc>
          <w:tcPr>
            <w:tcW w:w="8472" w:type="dxa"/>
            <w:tcBorders>
              <w:top w:val="single" w:sz="8" w:space="0" w:color="auto"/>
              <w:left w:val="single" w:sz="8" w:space="0" w:color="auto"/>
              <w:bottom w:val="single" w:sz="8" w:space="0" w:color="auto"/>
              <w:right w:val="single" w:sz="8" w:space="0" w:color="auto"/>
            </w:tcBorders>
            <w:shd w:val="clear" w:color="auto" w:fill="auto"/>
            <w:vAlign w:val="center"/>
          </w:tcPr>
          <w:p w14:paraId="5C2BC24B" w14:textId="72F95B47" w:rsidR="00A057C5" w:rsidRPr="00E96F62" w:rsidRDefault="00A057C5" w:rsidP="00A057C5">
            <w:pPr>
              <w:widowControl w:val="0"/>
              <w:spacing w:after="0"/>
              <w:jc w:val="both"/>
              <w:rPr>
                <w:rFonts w:ascii="Times New Roman" w:hAnsi="Times New Roman"/>
                <w:b/>
                <w:bCs/>
                <w:sz w:val="22"/>
                <w:szCs w:val="22"/>
              </w:rPr>
            </w:pPr>
            <w:r w:rsidRPr="00A7263A">
              <w:rPr>
                <w:rFonts w:ascii="Times New Roman" w:hAnsi="Times New Roman"/>
                <w:color w:val="000000"/>
                <w:sz w:val="22"/>
                <w:szCs w:val="22"/>
              </w:rPr>
              <w:t>Providing the contribution for carring out the Online survey with representatives of the target group (Deliverable T3.2.4) /</w:t>
            </w:r>
            <w:r w:rsidRPr="00A7263A">
              <w:rPr>
                <w:rFonts w:ascii="Times New Roman" w:hAnsi="Times New Roman"/>
                <w:i/>
                <w:iCs/>
                <w:color w:val="000000"/>
                <w:sz w:val="22"/>
                <w:szCs w:val="22"/>
              </w:rPr>
              <w:t xml:space="preserve"> Pružanje doprinosa za sprovođenje Online ankete s predstavnicima ciljne grupe (Izlazni rezultat T3.2.4);</w:t>
            </w:r>
          </w:p>
        </w:tc>
        <w:tc>
          <w:tcPr>
            <w:tcW w:w="1382" w:type="dxa"/>
            <w:tcBorders>
              <w:top w:val="single" w:sz="8" w:space="0" w:color="auto"/>
              <w:left w:val="single" w:sz="8" w:space="0" w:color="auto"/>
              <w:bottom w:val="single" w:sz="8" w:space="0" w:color="auto"/>
              <w:right w:val="single" w:sz="8" w:space="0" w:color="auto"/>
            </w:tcBorders>
            <w:shd w:val="clear" w:color="auto" w:fill="auto"/>
            <w:vAlign w:val="center"/>
          </w:tcPr>
          <w:p w14:paraId="15C9A11F" w14:textId="77777777" w:rsidR="00A057C5" w:rsidRPr="00E96F62" w:rsidRDefault="00A057C5" w:rsidP="0095300E">
            <w:pPr>
              <w:widowControl w:val="0"/>
              <w:spacing w:after="0"/>
              <w:jc w:val="right"/>
              <w:rPr>
                <w:rFonts w:ascii="Times New Roman" w:hAnsi="Times New Roman"/>
                <w:sz w:val="22"/>
                <w:szCs w:val="22"/>
              </w:rPr>
            </w:pPr>
          </w:p>
        </w:tc>
      </w:tr>
      <w:tr w:rsidR="00A057C5" w:rsidRPr="00E96F62" w14:paraId="0D10A7D6" w14:textId="77777777" w:rsidTr="00A057C5">
        <w:trPr>
          <w:trHeight w:val="1006"/>
        </w:trPr>
        <w:tc>
          <w:tcPr>
            <w:tcW w:w="8472" w:type="dxa"/>
            <w:tcBorders>
              <w:top w:val="single" w:sz="8" w:space="0" w:color="auto"/>
              <w:left w:val="single" w:sz="8" w:space="0" w:color="auto"/>
              <w:bottom w:val="single" w:sz="8" w:space="0" w:color="auto"/>
              <w:right w:val="single" w:sz="8" w:space="0" w:color="auto"/>
            </w:tcBorders>
            <w:shd w:val="clear" w:color="auto" w:fill="auto"/>
            <w:vAlign w:val="center"/>
          </w:tcPr>
          <w:p w14:paraId="561514A2" w14:textId="07CA2DEF" w:rsidR="00A057C5" w:rsidRPr="00A057C5" w:rsidRDefault="00A057C5" w:rsidP="00A057C5">
            <w:pPr>
              <w:jc w:val="both"/>
              <w:rPr>
                <w:rFonts w:ascii="Times New Roman" w:hAnsi="Times New Roman"/>
                <w:i/>
                <w:iCs/>
                <w:color w:val="000000"/>
                <w:sz w:val="22"/>
                <w:szCs w:val="22"/>
              </w:rPr>
            </w:pPr>
            <w:r w:rsidRPr="00A7263A">
              <w:rPr>
                <w:rFonts w:ascii="Times New Roman" w:hAnsi="Times New Roman"/>
                <w:color w:val="000000"/>
                <w:sz w:val="22"/>
                <w:szCs w:val="22"/>
              </w:rPr>
              <w:t xml:space="preserve">Providing the contribution for the Transnational memorandums for sustaining new multilevel governance model (Deliverable T3.3.1) / </w:t>
            </w:r>
            <w:r w:rsidRPr="00A7263A">
              <w:rPr>
                <w:rFonts w:ascii="Times New Roman" w:hAnsi="Times New Roman"/>
                <w:i/>
                <w:iCs/>
                <w:color w:val="000000"/>
                <w:sz w:val="22"/>
                <w:szCs w:val="22"/>
              </w:rPr>
              <w:t>Pružanje doprinosa za Transnacionalni memorandum za održavanje novog modela upravljanja na više nivoa (Izlazni rezultat T3.3.1).</w:t>
            </w:r>
          </w:p>
        </w:tc>
        <w:tc>
          <w:tcPr>
            <w:tcW w:w="1382" w:type="dxa"/>
            <w:tcBorders>
              <w:top w:val="single" w:sz="8" w:space="0" w:color="auto"/>
              <w:left w:val="single" w:sz="8" w:space="0" w:color="auto"/>
              <w:bottom w:val="single" w:sz="8" w:space="0" w:color="auto"/>
              <w:right w:val="single" w:sz="8" w:space="0" w:color="auto"/>
            </w:tcBorders>
            <w:shd w:val="clear" w:color="auto" w:fill="auto"/>
            <w:vAlign w:val="center"/>
          </w:tcPr>
          <w:p w14:paraId="01C56718" w14:textId="77777777" w:rsidR="00A057C5" w:rsidRPr="00E96F62" w:rsidRDefault="00A057C5" w:rsidP="0095300E">
            <w:pPr>
              <w:widowControl w:val="0"/>
              <w:spacing w:after="0"/>
              <w:jc w:val="right"/>
              <w:rPr>
                <w:rFonts w:ascii="Times New Roman" w:hAnsi="Times New Roman"/>
                <w:sz w:val="22"/>
                <w:szCs w:val="22"/>
              </w:rPr>
            </w:pPr>
          </w:p>
        </w:tc>
      </w:tr>
      <w:tr w:rsidR="001A3AB2" w:rsidRPr="00E96F62" w14:paraId="68C67880" w14:textId="77777777" w:rsidTr="0095300E">
        <w:trPr>
          <w:trHeight w:val="445"/>
        </w:trPr>
        <w:tc>
          <w:tcPr>
            <w:tcW w:w="8472" w:type="dxa"/>
            <w:tcBorders>
              <w:top w:val="single" w:sz="8" w:space="0" w:color="auto"/>
              <w:left w:val="single" w:sz="8" w:space="0" w:color="auto"/>
              <w:bottom w:val="single" w:sz="8" w:space="0" w:color="auto"/>
              <w:right w:val="single" w:sz="8" w:space="0" w:color="auto"/>
            </w:tcBorders>
            <w:shd w:val="clear" w:color="auto" w:fill="auto"/>
            <w:vAlign w:val="center"/>
          </w:tcPr>
          <w:p w14:paraId="3E87AB21" w14:textId="77777777" w:rsidR="001A3AB2" w:rsidRPr="00E96F62" w:rsidRDefault="001A3AB2" w:rsidP="0095300E">
            <w:pPr>
              <w:widowControl w:val="0"/>
              <w:spacing w:after="0"/>
              <w:jc w:val="right"/>
              <w:rPr>
                <w:rFonts w:ascii="Times New Roman" w:hAnsi="Times New Roman"/>
                <w:b/>
                <w:bCs/>
                <w:sz w:val="22"/>
                <w:szCs w:val="22"/>
              </w:rPr>
            </w:pPr>
            <w:r w:rsidRPr="00E96F62">
              <w:rPr>
                <w:rFonts w:ascii="Times New Roman" w:hAnsi="Times New Roman"/>
                <w:b/>
                <w:bCs/>
                <w:sz w:val="22"/>
                <w:szCs w:val="22"/>
              </w:rPr>
              <w:t>TOTAL</w:t>
            </w:r>
          </w:p>
        </w:tc>
        <w:tc>
          <w:tcPr>
            <w:tcW w:w="1382" w:type="dxa"/>
            <w:tcBorders>
              <w:top w:val="single" w:sz="8" w:space="0" w:color="auto"/>
              <w:left w:val="single" w:sz="8" w:space="0" w:color="auto"/>
              <w:bottom w:val="single" w:sz="8" w:space="0" w:color="auto"/>
              <w:right w:val="single" w:sz="8" w:space="0" w:color="auto"/>
            </w:tcBorders>
            <w:shd w:val="clear" w:color="auto" w:fill="auto"/>
            <w:vAlign w:val="center"/>
          </w:tcPr>
          <w:p w14:paraId="75BCD864" w14:textId="77777777" w:rsidR="001A3AB2" w:rsidRPr="00E96F62" w:rsidRDefault="001A3AB2" w:rsidP="0095300E">
            <w:pPr>
              <w:widowControl w:val="0"/>
              <w:spacing w:after="0"/>
              <w:jc w:val="right"/>
              <w:rPr>
                <w:rFonts w:ascii="Times New Roman" w:hAnsi="Times New Roman"/>
                <w:sz w:val="22"/>
                <w:szCs w:val="22"/>
              </w:rPr>
            </w:pPr>
          </w:p>
        </w:tc>
      </w:tr>
    </w:tbl>
    <w:p w14:paraId="2109B03A" w14:textId="77777777" w:rsidR="001A3AB2" w:rsidRDefault="001A3AB2" w:rsidP="001A3AB2">
      <w:pPr>
        <w:widowControl w:val="0"/>
        <w:spacing w:after="0"/>
        <w:jc w:val="both"/>
        <w:rPr>
          <w:rFonts w:ascii="Times New Roman" w:hAnsi="Times New Roman"/>
          <w:sz w:val="22"/>
          <w:szCs w:val="22"/>
        </w:rPr>
      </w:pPr>
    </w:p>
    <w:p w14:paraId="07FC5D02" w14:textId="77777777" w:rsidR="001A3AB2" w:rsidRDefault="001A3AB2" w:rsidP="001A3AB2">
      <w:pPr>
        <w:widowControl w:val="0"/>
        <w:spacing w:after="0"/>
        <w:jc w:val="both"/>
        <w:rPr>
          <w:rFonts w:ascii="Times New Roman" w:hAnsi="Times New Roman"/>
          <w:sz w:val="22"/>
          <w:szCs w:val="22"/>
        </w:rPr>
      </w:pPr>
    </w:p>
    <w:p w14:paraId="7788C048" w14:textId="77777777" w:rsidR="001A3AB2" w:rsidRDefault="001A3AB2" w:rsidP="001A3AB2">
      <w:pPr>
        <w:widowControl w:val="0"/>
        <w:spacing w:after="0"/>
        <w:jc w:val="both"/>
        <w:rPr>
          <w:rFonts w:ascii="Times New Roman" w:hAnsi="Times New Roman"/>
          <w:sz w:val="22"/>
          <w:szCs w:val="22"/>
        </w:rPr>
      </w:pPr>
      <w:r>
        <w:rPr>
          <w:rFonts w:ascii="Times New Roman" w:hAnsi="Times New Roman"/>
          <w:sz w:val="22"/>
          <w:szCs w:val="22"/>
        </w:rPr>
        <w:t>Tenderer: _______________________________</w:t>
      </w:r>
    </w:p>
    <w:p w14:paraId="544590F4" w14:textId="77777777" w:rsidR="001A3AB2" w:rsidRDefault="001A3AB2" w:rsidP="001A3AB2">
      <w:pPr>
        <w:widowControl w:val="0"/>
        <w:spacing w:after="0"/>
        <w:jc w:val="both"/>
        <w:rPr>
          <w:rFonts w:ascii="Times New Roman" w:hAnsi="Times New Roman"/>
          <w:sz w:val="22"/>
          <w:szCs w:val="22"/>
        </w:rPr>
      </w:pPr>
    </w:p>
    <w:p w14:paraId="0BD6B1CB" w14:textId="77777777" w:rsidR="001A3AB2" w:rsidRDefault="001A3AB2" w:rsidP="001A3AB2">
      <w:pPr>
        <w:widowControl w:val="0"/>
        <w:spacing w:after="0"/>
        <w:jc w:val="both"/>
        <w:rPr>
          <w:rFonts w:ascii="Times New Roman" w:hAnsi="Times New Roman"/>
          <w:sz w:val="22"/>
          <w:szCs w:val="22"/>
        </w:rPr>
      </w:pPr>
      <w:r>
        <w:rPr>
          <w:rFonts w:ascii="Times New Roman" w:hAnsi="Times New Roman"/>
          <w:sz w:val="22"/>
          <w:szCs w:val="22"/>
        </w:rPr>
        <w:t>Place and Date: __________________________</w:t>
      </w:r>
    </w:p>
    <w:p w14:paraId="466F615B" w14:textId="77777777" w:rsidR="001A3AB2" w:rsidRDefault="001A3AB2" w:rsidP="001A3AB2">
      <w:pPr>
        <w:widowControl w:val="0"/>
        <w:spacing w:after="0"/>
        <w:jc w:val="both"/>
        <w:rPr>
          <w:rFonts w:ascii="Times New Roman" w:hAnsi="Times New Roman"/>
          <w:sz w:val="22"/>
          <w:szCs w:val="22"/>
        </w:rPr>
      </w:pPr>
    </w:p>
    <w:p w14:paraId="39F6CB22" w14:textId="77777777" w:rsidR="001A3AB2" w:rsidRDefault="001A3AB2" w:rsidP="001A3AB2">
      <w:pPr>
        <w:widowControl w:val="0"/>
        <w:spacing w:after="0"/>
        <w:jc w:val="both"/>
        <w:rPr>
          <w:rFonts w:ascii="Times New Roman" w:hAnsi="Times New Roman"/>
          <w:sz w:val="22"/>
          <w:szCs w:val="22"/>
        </w:rPr>
      </w:pPr>
      <w:r>
        <w:rPr>
          <w:rFonts w:ascii="Times New Roman" w:hAnsi="Times New Roman"/>
          <w:sz w:val="22"/>
          <w:szCs w:val="22"/>
        </w:rPr>
        <w:t>Signature and Stamp: _____________________</w:t>
      </w:r>
    </w:p>
    <w:p w14:paraId="4BDBA07B" w14:textId="77777777" w:rsidR="001A3AB2" w:rsidRDefault="001A3AB2" w:rsidP="001A3AB2">
      <w:pPr>
        <w:widowControl w:val="0"/>
        <w:spacing w:after="0"/>
        <w:jc w:val="both"/>
        <w:rPr>
          <w:rFonts w:ascii="Times New Roman" w:hAnsi="Times New Roman"/>
          <w:sz w:val="22"/>
          <w:szCs w:val="22"/>
        </w:rPr>
      </w:pPr>
    </w:p>
    <w:p w14:paraId="305C9BBB" w14:textId="77777777" w:rsidR="001A3AB2" w:rsidRDefault="001A3AB2" w:rsidP="001A3AB2">
      <w:pPr>
        <w:widowControl w:val="0"/>
        <w:spacing w:after="0"/>
        <w:jc w:val="both"/>
        <w:rPr>
          <w:rFonts w:ascii="Times New Roman" w:hAnsi="Times New Roman"/>
          <w:sz w:val="22"/>
          <w:szCs w:val="22"/>
        </w:rPr>
      </w:pPr>
    </w:p>
    <w:p w14:paraId="6BCF1C57" w14:textId="77777777" w:rsidR="001A3AB2" w:rsidRDefault="001A3AB2" w:rsidP="001A3AB2">
      <w:pPr>
        <w:widowControl w:val="0"/>
        <w:spacing w:after="0"/>
        <w:jc w:val="both"/>
        <w:rPr>
          <w:rFonts w:ascii="Times New Roman" w:hAnsi="Times New Roman"/>
          <w:sz w:val="22"/>
          <w:szCs w:val="22"/>
        </w:rPr>
      </w:pPr>
    </w:p>
    <w:p w14:paraId="037F136B" w14:textId="77777777" w:rsidR="001A3AB2" w:rsidRDefault="001A3AB2" w:rsidP="001A3AB2">
      <w:pPr>
        <w:widowControl w:val="0"/>
        <w:spacing w:after="0"/>
        <w:jc w:val="both"/>
        <w:rPr>
          <w:rFonts w:ascii="Times New Roman" w:hAnsi="Times New Roman"/>
          <w:sz w:val="22"/>
          <w:szCs w:val="22"/>
        </w:rPr>
      </w:pPr>
    </w:p>
    <w:p w14:paraId="3D18B33B" w14:textId="77777777" w:rsidR="001A3AB2" w:rsidRPr="00782B9F" w:rsidRDefault="001A3AB2" w:rsidP="001A3AB2">
      <w:pPr>
        <w:widowControl w:val="0"/>
        <w:spacing w:after="0"/>
        <w:jc w:val="both"/>
        <w:rPr>
          <w:rFonts w:ascii="Times New Roman" w:hAnsi="Times New Roman"/>
          <w:b/>
          <w:bCs/>
          <w:sz w:val="22"/>
          <w:szCs w:val="22"/>
          <w:u w:val="single"/>
        </w:rPr>
      </w:pPr>
      <w:r w:rsidRPr="00782B9F">
        <w:rPr>
          <w:rFonts w:ascii="Times New Roman" w:hAnsi="Times New Roman"/>
          <w:b/>
          <w:bCs/>
          <w:sz w:val="22"/>
          <w:szCs w:val="22"/>
          <w:u w:val="single"/>
        </w:rPr>
        <w:t>NOTE:</w:t>
      </w:r>
    </w:p>
    <w:p w14:paraId="77A0C395" w14:textId="77777777" w:rsidR="001A3AB2" w:rsidRDefault="001A3AB2" w:rsidP="001A3AB2">
      <w:pPr>
        <w:widowControl w:val="0"/>
        <w:numPr>
          <w:ilvl w:val="0"/>
          <w:numId w:val="10"/>
        </w:numPr>
        <w:spacing w:after="0"/>
        <w:ind w:left="426"/>
        <w:jc w:val="both"/>
        <w:rPr>
          <w:rFonts w:ascii="Times New Roman" w:hAnsi="Times New Roman"/>
          <w:sz w:val="22"/>
          <w:szCs w:val="22"/>
        </w:rPr>
      </w:pPr>
      <w:r w:rsidRPr="00782B9F">
        <w:rPr>
          <w:rFonts w:ascii="Times New Roman" w:hAnsi="Times New Roman"/>
          <w:b/>
          <w:bCs/>
          <w:sz w:val="22"/>
          <w:szCs w:val="22"/>
        </w:rPr>
        <w:t>For legal person</w:t>
      </w:r>
      <w:r>
        <w:rPr>
          <w:rFonts w:ascii="Times New Roman" w:hAnsi="Times New Roman"/>
          <w:b/>
          <w:bCs/>
          <w:sz w:val="22"/>
          <w:szCs w:val="22"/>
        </w:rPr>
        <w:t xml:space="preserve"> tenderer</w:t>
      </w:r>
      <w:r w:rsidRPr="00782B9F">
        <w:rPr>
          <w:rFonts w:ascii="Times New Roman" w:hAnsi="Times New Roman"/>
          <w:sz w:val="22"/>
          <w:szCs w:val="22"/>
        </w:rPr>
        <w:t>: proposed budget shall present the total cost for the DDIP.</w:t>
      </w:r>
    </w:p>
    <w:p w14:paraId="558341F6" w14:textId="189C1FB9" w:rsidR="00610773" w:rsidRPr="001A3AB2" w:rsidRDefault="001A3AB2" w:rsidP="001A3AB2">
      <w:pPr>
        <w:widowControl w:val="0"/>
        <w:numPr>
          <w:ilvl w:val="0"/>
          <w:numId w:val="10"/>
        </w:numPr>
        <w:spacing w:after="0"/>
        <w:ind w:left="426"/>
        <w:jc w:val="both"/>
        <w:rPr>
          <w:rFonts w:ascii="Times New Roman" w:hAnsi="Times New Roman"/>
          <w:sz w:val="22"/>
          <w:szCs w:val="22"/>
        </w:rPr>
      </w:pPr>
      <w:r w:rsidRPr="00782B9F">
        <w:rPr>
          <w:rFonts w:ascii="Times New Roman" w:hAnsi="Times New Roman"/>
          <w:b/>
          <w:bCs/>
          <w:sz w:val="22"/>
          <w:szCs w:val="22"/>
        </w:rPr>
        <w:t>For natural person</w:t>
      </w:r>
      <w:r>
        <w:rPr>
          <w:rFonts w:ascii="Times New Roman" w:hAnsi="Times New Roman"/>
          <w:b/>
          <w:bCs/>
          <w:sz w:val="22"/>
          <w:szCs w:val="22"/>
        </w:rPr>
        <w:t xml:space="preserve"> tenderer</w:t>
      </w:r>
      <w:r w:rsidRPr="00782B9F">
        <w:rPr>
          <w:rFonts w:ascii="Times New Roman" w:hAnsi="Times New Roman"/>
          <w:sz w:val="22"/>
          <w:szCs w:val="22"/>
        </w:rPr>
        <w:t>: proposed budget shall present the net cost, all relevant taxes will be paid by the DDIP. For natural person, the price offered in this budget includes net fee and all other expenses that might occur during realisation of the tasks (accommodation, transport, food, phone costs, etc.).</w:t>
      </w:r>
      <w:r w:rsidR="007E76A0">
        <w:rPr>
          <w:rFonts w:ascii="Times New Roman" w:hAnsi="Times New Roman"/>
          <w:sz w:val="22"/>
          <w:szCs w:val="22"/>
        </w:rPr>
        <w:t xml:space="preserve"> </w:t>
      </w:r>
    </w:p>
    <w:sectPr w:rsidR="00610773" w:rsidRPr="001A3AB2">
      <w:footerReference w:type="default" r:id="rId7"/>
      <w:footerReference w:type="first" r:id="rId8"/>
      <w:pgSz w:w="11906" w:h="16838" w:code="9"/>
      <w:pgMar w:top="1134" w:right="1134" w:bottom="1134" w:left="1134"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105EE" w14:textId="77777777" w:rsidR="00726910" w:rsidRDefault="00726910">
      <w:r>
        <w:separator/>
      </w:r>
    </w:p>
  </w:endnote>
  <w:endnote w:type="continuationSeparator" w:id="0">
    <w:p w14:paraId="0D7B0BE9" w14:textId="77777777" w:rsidR="00726910" w:rsidRDefault="00726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5A047" w14:textId="77777777" w:rsidR="00B13AA7" w:rsidRDefault="00B13AA7">
    <w:pPr>
      <w:pStyle w:val="Footer"/>
      <w:tabs>
        <w:tab w:val="clear" w:pos="4320"/>
        <w:tab w:val="clear" w:pos="8640"/>
        <w:tab w:val="center" w:pos="4820"/>
        <w:tab w:val="right" w:pos="9639"/>
      </w:tabs>
      <w:spacing w:after="0"/>
      <w:rPr>
        <w:i/>
      </w:rPr>
    </w:pPr>
    <w:r>
      <w:rPr>
        <w:sz w:val="16"/>
      </w:rPr>
      <w:tab/>
    </w:r>
  </w:p>
  <w:p w14:paraId="7DB2B7EE" w14:textId="77777777" w:rsidR="00B13AA7" w:rsidRDefault="00B13AA7">
    <w:pPr>
      <w:pStyle w:val="Footer"/>
      <w:spacing w:after="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76B3E" w14:textId="77777777" w:rsidR="00EB07EA" w:rsidRPr="00EC1277" w:rsidRDefault="00EB07EA" w:rsidP="00EB07EA">
    <w:pPr>
      <w:pStyle w:val="Footer"/>
      <w:tabs>
        <w:tab w:val="clear" w:pos="4320"/>
        <w:tab w:val="clear" w:pos="8640"/>
        <w:tab w:val="right" w:pos="9498"/>
        <w:tab w:val="right" w:pos="14601"/>
      </w:tabs>
      <w:spacing w:before="120" w:after="0"/>
      <w:rPr>
        <w:rFonts w:ascii="Times New Roman" w:hAnsi="Times New Roman"/>
        <w:sz w:val="18"/>
        <w:szCs w:val="18"/>
        <w:lang w:val="en-US"/>
      </w:rPr>
    </w:pPr>
    <w:r>
      <w:rPr>
        <w:rFonts w:ascii="Times New Roman" w:hAnsi="Times New Roman"/>
        <w:b/>
        <w:snapToGrid w:val="0"/>
        <w:sz w:val="18"/>
        <w:szCs w:val="18"/>
      </w:rPr>
      <w:t>December 2021</w:t>
    </w:r>
    <w:r w:rsidRPr="00EC1277">
      <w:rPr>
        <w:rFonts w:ascii="Times New Roman" w:hAnsi="Times New Roman"/>
        <w:sz w:val="18"/>
        <w:szCs w:val="18"/>
        <w:lang w:val="en-US"/>
      </w:rPr>
      <w:tab/>
      <w:t xml:space="preserve">Page </w:t>
    </w:r>
    <w:r w:rsidRPr="005A6573">
      <w:rPr>
        <w:rFonts w:ascii="Times New Roman" w:hAnsi="Times New Roman"/>
        <w:sz w:val="18"/>
        <w:szCs w:val="18"/>
        <w:lang w:val="fr-BE"/>
      </w:rPr>
      <w:fldChar w:fldCharType="begin"/>
    </w:r>
    <w:r w:rsidRPr="00EC1277">
      <w:rPr>
        <w:rFonts w:ascii="Times New Roman" w:hAnsi="Times New Roman"/>
        <w:sz w:val="18"/>
        <w:szCs w:val="18"/>
        <w:lang w:val="en-US"/>
      </w:rPr>
      <w:instrText xml:space="preserve"> PAGE </w:instrText>
    </w:r>
    <w:r w:rsidRPr="005A6573">
      <w:rPr>
        <w:rFonts w:ascii="Times New Roman" w:hAnsi="Times New Roman"/>
        <w:sz w:val="18"/>
        <w:szCs w:val="18"/>
        <w:lang w:val="fr-BE"/>
      </w:rPr>
      <w:fldChar w:fldCharType="separate"/>
    </w:r>
    <w:r>
      <w:rPr>
        <w:rFonts w:ascii="Times New Roman" w:hAnsi="Times New Roman"/>
        <w:sz w:val="18"/>
        <w:szCs w:val="18"/>
        <w:lang w:val="fr-BE"/>
      </w:rPr>
      <w:t>1</w:t>
    </w:r>
    <w:r w:rsidRPr="005A6573">
      <w:rPr>
        <w:rFonts w:ascii="Times New Roman" w:hAnsi="Times New Roman"/>
        <w:sz w:val="18"/>
        <w:szCs w:val="18"/>
        <w:lang w:val="fr-BE"/>
      </w:rPr>
      <w:fldChar w:fldCharType="end"/>
    </w:r>
    <w:r w:rsidRPr="00EC1277">
      <w:rPr>
        <w:rFonts w:ascii="Times New Roman" w:hAnsi="Times New Roman"/>
        <w:sz w:val="18"/>
        <w:szCs w:val="18"/>
        <w:lang w:val="en-US"/>
      </w:rPr>
      <w:t xml:space="preserve"> of </w:t>
    </w:r>
    <w:r w:rsidRPr="005A6573">
      <w:rPr>
        <w:rFonts w:ascii="Times New Roman" w:hAnsi="Times New Roman"/>
        <w:sz w:val="18"/>
        <w:szCs w:val="18"/>
        <w:lang w:val="fr-BE"/>
      </w:rPr>
      <w:fldChar w:fldCharType="begin"/>
    </w:r>
    <w:r w:rsidRPr="00EC1277">
      <w:rPr>
        <w:rFonts w:ascii="Times New Roman" w:hAnsi="Times New Roman"/>
        <w:sz w:val="18"/>
        <w:szCs w:val="18"/>
        <w:lang w:val="en-US"/>
      </w:rPr>
      <w:instrText xml:space="preserve"> NUMPAGES </w:instrText>
    </w:r>
    <w:r w:rsidRPr="005A6573">
      <w:rPr>
        <w:rFonts w:ascii="Times New Roman" w:hAnsi="Times New Roman"/>
        <w:sz w:val="18"/>
        <w:szCs w:val="18"/>
        <w:lang w:val="fr-BE"/>
      </w:rPr>
      <w:fldChar w:fldCharType="separate"/>
    </w:r>
    <w:r>
      <w:rPr>
        <w:rFonts w:ascii="Times New Roman" w:hAnsi="Times New Roman"/>
        <w:sz w:val="18"/>
        <w:szCs w:val="18"/>
        <w:lang w:val="fr-BE"/>
      </w:rPr>
      <w:t>1</w:t>
    </w:r>
    <w:r w:rsidRPr="005A6573">
      <w:rPr>
        <w:rFonts w:ascii="Times New Roman" w:hAnsi="Times New Roman"/>
        <w:sz w:val="18"/>
        <w:szCs w:val="18"/>
        <w:lang w:val="fr-BE"/>
      </w:rPr>
      <w:fldChar w:fldCharType="end"/>
    </w:r>
  </w:p>
  <w:p w14:paraId="7518E857" w14:textId="1F742467" w:rsidR="00103129" w:rsidRPr="00EB07EA" w:rsidRDefault="00EB07EA" w:rsidP="00EB07EA">
    <w:pPr>
      <w:pStyle w:val="Footer"/>
      <w:tabs>
        <w:tab w:val="clear" w:pos="4320"/>
        <w:tab w:val="clear" w:pos="8640"/>
        <w:tab w:val="right" w:pos="9498"/>
        <w:tab w:val="right" w:pos="14601"/>
      </w:tabs>
      <w:spacing w:after="0"/>
      <w:rPr>
        <w:rFonts w:ascii="Times New Roman" w:hAnsi="Times New Roman"/>
        <w:i/>
        <w:sz w:val="18"/>
        <w:szCs w:val="18"/>
        <w:lang w:val="en-US"/>
      </w:rPr>
    </w:pPr>
    <w:r w:rsidRPr="005A6573">
      <w:rPr>
        <w:rStyle w:val="PageNumber"/>
        <w:rFonts w:ascii="Times New Roman" w:hAnsi="Times New Roman"/>
        <w:sz w:val="18"/>
        <w:szCs w:val="18"/>
      </w:rPr>
      <w:fldChar w:fldCharType="begin"/>
    </w:r>
    <w:r w:rsidRPr="005A6573">
      <w:rPr>
        <w:rStyle w:val="PageNumber"/>
        <w:rFonts w:ascii="Times New Roman" w:hAnsi="Times New Roman"/>
        <w:sz w:val="18"/>
        <w:szCs w:val="18"/>
      </w:rPr>
      <w:instrText xml:space="preserve"> FILENAME </w:instrText>
    </w:r>
    <w:r w:rsidRPr="005A6573">
      <w:rPr>
        <w:rStyle w:val="PageNumber"/>
        <w:rFonts w:ascii="Times New Roman" w:hAnsi="Times New Roman"/>
        <w:sz w:val="18"/>
        <w:szCs w:val="18"/>
      </w:rPr>
      <w:fldChar w:fldCharType="separate"/>
    </w:r>
    <w:r>
      <w:rPr>
        <w:rStyle w:val="PageNumber"/>
        <w:rFonts w:ascii="Times New Roman" w:hAnsi="Times New Roman"/>
        <w:noProof/>
        <w:sz w:val="18"/>
        <w:szCs w:val="18"/>
      </w:rPr>
      <w:t>b8i1_annexvbudgetglobal_en.doc</w:t>
    </w:r>
    <w:r w:rsidRPr="005A657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4917E" w14:textId="77777777" w:rsidR="00726910" w:rsidRDefault="00726910">
      <w:r>
        <w:separator/>
      </w:r>
    </w:p>
  </w:footnote>
  <w:footnote w:type="continuationSeparator" w:id="0">
    <w:p w14:paraId="156D91B5" w14:textId="77777777" w:rsidR="00726910" w:rsidRDefault="007269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1264911"/>
    <w:multiLevelType w:val="hybridMultilevel"/>
    <w:tmpl w:val="C932284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74D2167"/>
    <w:multiLevelType w:val="hybridMultilevel"/>
    <w:tmpl w:val="3EB4D10A"/>
    <w:lvl w:ilvl="0" w:tplc="EE6E9F50">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7"/>
  </w:num>
  <w:num w:numId="3">
    <w:abstractNumId w:val="1"/>
  </w:num>
  <w:num w:numId="4">
    <w:abstractNumId w:val="9"/>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5F7F33"/>
    <w:rsid w:val="00042867"/>
    <w:rsid w:val="00066B83"/>
    <w:rsid w:val="00077C67"/>
    <w:rsid w:val="00097DD7"/>
    <w:rsid w:val="000A2D1C"/>
    <w:rsid w:val="000D048A"/>
    <w:rsid w:val="000D2683"/>
    <w:rsid w:val="000D79D4"/>
    <w:rsid w:val="000E0205"/>
    <w:rsid w:val="00103129"/>
    <w:rsid w:val="00130C95"/>
    <w:rsid w:val="00132212"/>
    <w:rsid w:val="00146048"/>
    <w:rsid w:val="00174F78"/>
    <w:rsid w:val="0018588D"/>
    <w:rsid w:val="001A2D00"/>
    <w:rsid w:val="001A3AB2"/>
    <w:rsid w:val="001B35AF"/>
    <w:rsid w:val="001D269E"/>
    <w:rsid w:val="001D74BF"/>
    <w:rsid w:val="00254120"/>
    <w:rsid w:val="002619BE"/>
    <w:rsid w:val="0028253B"/>
    <w:rsid w:val="002B1FF1"/>
    <w:rsid w:val="002F0CB0"/>
    <w:rsid w:val="002F24B6"/>
    <w:rsid w:val="00303CEB"/>
    <w:rsid w:val="003660CB"/>
    <w:rsid w:val="00366D24"/>
    <w:rsid w:val="00384E1A"/>
    <w:rsid w:val="00397F06"/>
    <w:rsid w:val="003C18B2"/>
    <w:rsid w:val="003C6FBE"/>
    <w:rsid w:val="003D13B3"/>
    <w:rsid w:val="004112E6"/>
    <w:rsid w:val="00411C17"/>
    <w:rsid w:val="00431C24"/>
    <w:rsid w:val="00462FB5"/>
    <w:rsid w:val="004925CE"/>
    <w:rsid w:val="004A306D"/>
    <w:rsid w:val="00522D92"/>
    <w:rsid w:val="00530F86"/>
    <w:rsid w:val="00576E3D"/>
    <w:rsid w:val="005A6573"/>
    <w:rsid w:val="005F7632"/>
    <w:rsid w:val="005F7F33"/>
    <w:rsid w:val="00610773"/>
    <w:rsid w:val="0062745D"/>
    <w:rsid w:val="00650185"/>
    <w:rsid w:val="006B54AB"/>
    <w:rsid w:val="00726910"/>
    <w:rsid w:val="00757B51"/>
    <w:rsid w:val="00763E73"/>
    <w:rsid w:val="00775F60"/>
    <w:rsid w:val="00780293"/>
    <w:rsid w:val="007A7550"/>
    <w:rsid w:val="007B6D78"/>
    <w:rsid w:val="007E26C9"/>
    <w:rsid w:val="007E76A0"/>
    <w:rsid w:val="007F71FE"/>
    <w:rsid w:val="00804F30"/>
    <w:rsid w:val="0084140F"/>
    <w:rsid w:val="00872332"/>
    <w:rsid w:val="00876D3F"/>
    <w:rsid w:val="008A1802"/>
    <w:rsid w:val="008B344D"/>
    <w:rsid w:val="00935FAE"/>
    <w:rsid w:val="009365F0"/>
    <w:rsid w:val="00984CBB"/>
    <w:rsid w:val="0099246D"/>
    <w:rsid w:val="009B5FEF"/>
    <w:rsid w:val="009C6E0F"/>
    <w:rsid w:val="009D22A3"/>
    <w:rsid w:val="009D29D5"/>
    <w:rsid w:val="009E0741"/>
    <w:rsid w:val="009E3542"/>
    <w:rsid w:val="009E4E09"/>
    <w:rsid w:val="00A057C5"/>
    <w:rsid w:val="00A11BC2"/>
    <w:rsid w:val="00A16A54"/>
    <w:rsid w:val="00A17385"/>
    <w:rsid w:val="00A65B97"/>
    <w:rsid w:val="00A70FCF"/>
    <w:rsid w:val="00A71DC6"/>
    <w:rsid w:val="00A80752"/>
    <w:rsid w:val="00A90C96"/>
    <w:rsid w:val="00A91C05"/>
    <w:rsid w:val="00AC6F7D"/>
    <w:rsid w:val="00AF1C4C"/>
    <w:rsid w:val="00AF6A9B"/>
    <w:rsid w:val="00B13AA7"/>
    <w:rsid w:val="00B1711B"/>
    <w:rsid w:val="00B20EF6"/>
    <w:rsid w:val="00B42885"/>
    <w:rsid w:val="00B5590A"/>
    <w:rsid w:val="00B67E6A"/>
    <w:rsid w:val="00B91FFB"/>
    <w:rsid w:val="00BC3D17"/>
    <w:rsid w:val="00C30894"/>
    <w:rsid w:val="00C440E0"/>
    <w:rsid w:val="00C77EAF"/>
    <w:rsid w:val="00CD0B6C"/>
    <w:rsid w:val="00CE102E"/>
    <w:rsid w:val="00CE2C8F"/>
    <w:rsid w:val="00D01000"/>
    <w:rsid w:val="00D01422"/>
    <w:rsid w:val="00D22D85"/>
    <w:rsid w:val="00D42DFE"/>
    <w:rsid w:val="00DA26FF"/>
    <w:rsid w:val="00DA5CF0"/>
    <w:rsid w:val="00DC00EF"/>
    <w:rsid w:val="00DF1CC1"/>
    <w:rsid w:val="00E12AD9"/>
    <w:rsid w:val="00E52A7A"/>
    <w:rsid w:val="00E5421E"/>
    <w:rsid w:val="00E66B56"/>
    <w:rsid w:val="00EB07EA"/>
    <w:rsid w:val="00EB71F4"/>
    <w:rsid w:val="00EC1277"/>
    <w:rsid w:val="00ED3BC3"/>
    <w:rsid w:val="00ED5444"/>
    <w:rsid w:val="00ED5EBC"/>
    <w:rsid w:val="00F02228"/>
    <w:rsid w:val="00F02772"/>
    <w:rsid w:val="00F11311"/>
    <w:rsid w:val="00F21813"/>
    <w:rsid w:val="00F32DCE"/>
    <w:rsid w:val="00FA7274"/>
    <w:rsid w:val="00FC3BD8"/>
    <w:rsid w:val="00FF71CA"/>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16EE77"/>
  <w15:chartTrackingRefBased/>
  <w15:docId w15:val="{D08AB849-6EB2-41F2-A6E9-DB60DA3CB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paragraph" w:styleId="BalloonText">
    <w:name w:val="Balloon Text"/>
    <w:basedOn w:val="Normal"/>
    <w:semiHidden/>
    <w:rsid w:val="00103129"/>
    <w:rPr>
      <w:rFonts w:ascii="Tahoma" w:hAnsi="Tahoma" w:cs="Tahoma"/>
      <w:sz w:val="16"/>
      <w:szCs w:val="16"/>
    </w:rPr>
  </w:style>
  <w:style w:type="paragraph" w:styleId="Revision">
    <w:name w:val="Revision"/>
    <w:hidden/>
    <w:uiPriority w:val="99"/>
    <w:semiHidden/>
    <w:rsid w:val="00E12AD9"/>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BOUCARD Damien (DEVCO)</dc:creator>
  <cp:keywords/>
  <cp:lastModifiedBy>Ana Dujmovic</cp:lastModifiedBy>
  <cp:revision>5</cp:revision>
  <cp:lastPrinted>2006-01-04T13:01:00Z</cp:lastPrinted>
  <dcterms:created xsi:type="dcterms:W3CDTF">2022-01-18T12:55:00Z</dcterms:created>
  <dcterms:modified xsi:type="dcterms:W3CDTF">2022-01-18T12:59:00Z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195984513</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ies>
</file>