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1B105" w14:textId="77777777" w:rsidR="00D81857" w:rsidRPr="0063749B" w:rsidRDefault="00D81857" w:rsidP="008A65FE">
      <w:pPr>
        <w:pStyle w:val="Annexetitle"/>
      </w:pPr>
      <w:r w:rsidRPr="0063749B">
        <w:t>ANNEX II: TERMS OF REFERENCE</w:t>
      </w:r>
      <w:r w:rsidR="0061269A" w:rsidRPr="0063749B">
        <w:t xml:space="preserve"> </w:t>
      </w:r>
    </w:p>
    <w:p w14:paraId="3B7EFCA1" w14:textId="77777777" w:rsidR="00671268" w:rsidRPr="00B91903" w:rsidRDefault="009D2CAF">
      <w:pPr>
        <w:pStyle w:val="TOC1"/>
        <w:rPr>
          <w:rFonts w:ascii="Calibri" w:hAnsi="Calibr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B91903">
        <w:rPr>
          <w:rFonts w:ascii="Calibri" w:hAnsi="Calibr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11AE6D9B" w14:textId="77777777" w:rsidR="00671268" w:rsidRPr="00B91903" w:rsidRDefault="00671268">
      <w:pPr>
        <w:pStyle w:val="TOC2"/>
        <w:tabs>
          <w:tab w:val="left" w:pos="1077"/>
        </w:tabs>
        <w:rPr>
          <w:rFonts w:ascii="Calibri" w:hAnsi="Calibri"/>
          <w:noProof/>
          <w:szCs w:val="22"/>
          <w:lang w:val="en-IE" w:eastAsia="fr-BE"/>
        </w:rPr>
      </w:pPr>
      <w:r w:rsidRPr="00B91903">
        <w:rPr>
          <w:noProof/>
        </w:rPr>
        <w:t>1.1.</w:t>
      </w:r>
      <w:r w:rsidRPr="00B91903">
        <w:rPr>
          <w:rFonts w:ascii="Calibri" w:hAnsi="Calibr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6BAF80DD" w14:textId="77777777" w:rsidR="00671268" w:rsidRPr="00B91903" w:rsidRDefault="00671268">
      <w:pPr>
        <w:pStyle w:val="TOC2"/>
        <w:tabs>
          <w:tab w:val="left" w:pos="1077"/>
        </w:tabs>
        <w:rPr>
          <w:rFonts w:ascii="Calibri" w:hAnsi="Calibri"/>
          <w:noProof/>
          <w:szCs w:val="22"/>
          <w:lang w:val="en-IE" w:eastAsia="fr-BE"/>
        </w:rPr>
      </w:pPr>
      <w:r w:rsidRPr="00B91903">
        <w:rPr>
          <w:noProof/>
        </w:rPr>
        <w:t>1.2.</w:t>
      </w:r>
      <w:r w:rsidRPr="00B91903">
        <w:rPr>
          <w:rFonts w:ascii="Calibri" w:hAnsi="Calibr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46EF88E8" w14:textId="77777777" w:rsidR="00671268" w:rsidRPr="00B91903" w:rsidRDefault="00671268">
      <w:pPr>
        <w:pStyle w:val="TOC2"/>
        <w:tabs>
          <w:tab w:val="left" w:pos="1077"/>
        </w:tabs>
        <w:rPr>
          <w:rFonts w:ascii="Calibri" w:hAnsi="Calibri"/>
          <w:noProof/>
          <w:szCs w:val="22"/>
          <w:lang w:val="en-IE" w:eastAsia="fr-BE"/>
        </w:rPr>
      </w:pPr>
      <w:r w:rsidRPr="00B91903">
        <w:rPr>
          <w:noProof/>
        </w:rPr>
        <w:t>1.3.</w:t>
      </w:r>
      <w:r w:rsidRPr="00B91903">
        <w:rPr>
          <w:rFonts w:ascii="Calibri" w:hAnsi="Calibr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6E641866" w14:textId="77777777" w:rsidR="00671268" w:rsidRPr="00B91903" w:rsidRDefault="00671268">
      <w:pPr>
        <w:pStyle w:val="TOC2"/>
        <w:tabs>
          <w:tab w:val="left" w:pos="1077"/>
        </w:tabs>
        <w:rPr>
          <w:rFonts w:ascii="Calibri" w:hAnsi="Calibri"/>
          <w:noProof/>
          <w:szCs w:val="22"/>
          <w:lang w:val="en-IE" w:eastAsia="fr-BE"/>
        </w:rPr>
      </w:pPr>
      <w:r w:rsidRPr="00B91903">
        <w:rPr>
          <w:noProof/>
        </w:rPr>
        <w:t>1.4.</w:t>
      </w:r>
      <w:r w:rsidRPr="00B91903">
        <w:rPr>
          <w:rFonts w:ascii="Calibri" w:hAnsi="Calibr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11090562" w14:textId="77777777" w:rsidR="00671268" w:rsidRPr="00B91903" w:rsidRDefault="00671268">
      <w:pPr>
        <w:pStyle w:val="TOC2"/>
        <w:tabs>
          <w:tab w:val="left" w:pos="1077"/>
        </w:tabs>
        <w:rPr>
          <w:rFonts w:ascii="Calibri" w:hAnsi="Calibri"/>
          <w:noProof/>
          <w:szCs w:val="22"/>
          <w:lang w:val="en-IE" w:eastAsia="fr-BE"/>
        </w:rPr>
      </w:pPr>
      <w:r w:rsidRPr="00B91903">
        <w:rPr>
          <w:noProof/>
        </w:rPr>
        <w:t>1.5.</w:t>
      </w:r>
      <w:r w:rsidRPr="00B91903">
        <w:rPr>
          <w:rFonts w:ascii="Calibri" w:hAnsi="Calibr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22202BB0" w14:textId="77777777" w:rsidR="00671268" w:rsidRPr="00B91903" w:rsidRDefault="00671268">
      <w:pPr>
        <w:pStyle w:val="TOC1"/>
        <w:rPr>
          <w:rFonts w:ascii="Calibri" w:hAnsi="Calibri"/>
          <w:b w:val="0"/>
          <w:caps w:val="0"/>
          <w:noProof/>
          <w:sz w:val="22"/>
          <w:szCs w:val="22"/>
          <w:lang w:val="en-IE" w:eastAsia="fr-BE"/>
        </w:rPr>
      </w:pPr>
      <w:r>
        <w:rPr>
          <w:noProof/>
        </w:rPr>
        <w:t>2.</w:t>
      </w:r>
      <w:r w:rsidRPr="00B91903">
        <w:rPr>
          <w:rFonts w:ascii="Calibri" w:hAnsi="Calibr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4738C36C" w14:textId="77777777" w:rsidR="00671268" w:rsidRPr="00B91903" w:rsidRDefault="00671268">
      <w:pPr>
        <w:pStyle w:val="TOC2"/>
        <w:tabs>
          <w:tab w:val="left" w:pos="1077"/>
        </w:tabs>
        <w:rPr>
          <w:rFonts w:ascii="Calibri" w:hAnsi="Calibri"/>
          <w:noProof/>
          <w:szCs w:val="22"/>
          <w:lang w:val="en-IE" w:eastAsia="fr-BE"/>
        </w:rPr>
      </w:pPr>
      <w:r w:rsidRPr="00B91903">
        <w:rPr>
          <w:noProof/>
        </w:rPr>
        <w:t>2.1.</w:t>
      </w:r>
      <w:r w:rsidRPr="00B91903">
        <w:rPr>
          <w:rFonts w:ascii="Calibri" w:hAnsi="Calibr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67ADE0D2" w14:textId="77777777" w:rsidR="00671268" w:rsidRPr="00B91903" w:rsidRDefault="00671268">
      <w:pPr>
        <w:pStyle w:val="TOC2"/>
        <w:tabs>
          <w:tab w:val="left" w:pos="1077"/>
        </w:tabs>
        <w:rPr>
          <w:rFonts w:ascii="Calibri" w:hAnsi="Calibri"/>
          <w:noProof/>
          <w:szCs w:val="22"/>
          <w:lang w:val="en-IE" w:eastAsia="fr-BE"/>
        </w:rPr>
      </w:pPr>
      <w:r w:rsidRPr="00B91903">
        <w:rPr>
          <w:noProof/>
        </w:rPr>
        <w:t>2.2.</w:t>
      </w:r>
      <w:r w:rsidRPr="00B91903">
        <w:rPr>
          <w:rFonts w:ascii="Calibri" w:hAnsi="Calibr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1496C949" w14:textId="77777777" w:rsidR="00671268" w:rsidRPr="00B91903" w:rsidRDefault="00671268">
      <w:pPr>
        <w:pStyle w:val="TOC2"/>
        <w:tabs>
          <w:tab w:val="left" w:pos="1077"/>
        </w:tabs>
        <w:rPr>
          <w:rFonts w:ascii="Calibri" w:hAnsi="Calibri"/>
          <w:noProof/>
          <w:szCs w:val="22"/>
          <w:lang w:val="en-IE" w:eastAsia="fr-BE"/>
        </w:rPr>
      </w:pPr>
      <w:r w:rsidRPr="00B91903">
        <w:rPr>
          <w:noProof/>
        </w:rPr>
        <w:t>2.3.</w:t>
      </w:r>
      <w:r w:rsidRPr="00B91903">
        <w:rPr>
          <w:rFonts w:ascii="Calibri" w:hAnsi="Calibr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77B4A5B2" w14:textId="77777777" w:rsidR="00671268" w:rsidRPr="00B91903" w:rsidRDefault="00671268">
      <w:pPr>
        <w:pStyle w:val="TOC1"/>
        <w:rPr>
          <w:rFonts w:ascii="Calibri" w:hAnsi="Calibri"/>
          <w:b w:val="0"/>
          <w:caps w:val="0"/>
          <w:noProof/>
          <w:sz w:val="22"/>
          <w:szCs w:val="22"/>
          <w:lang w:val="en-IE" w:eastAsia="fr-BE"/>
        </w:rPr>
      </w:pPr>
      <w:r>
        <w:rPr>
          <w:noProof/>
        </w:rPr>
        <w:t>3.</w:t>
      </w:r>
      <w:r w:rsidRPr="00B91903">
        <w:rPr>
          <w:rFonts w:ascii="Calibri" w:hAnsi="Calibr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684595FF" w14:textId="77777777" w:rsidR="00671268" w:rsidRPr="00B91903" w:rsidRDefault="00671268">
      <w:pPr>
        <w:pStyle w:val="TOC2"/>
        <w:tabs>
          <w:tab w:val="left" w:pos="1077"/>
        </w:tabs>
        <w:rPr>
          <w:rFonts w:ascii="Calibri" w:hAnsi="Calibri"/>
          <w:noProof/>
          <w:szCs w:val="22"/>
          <w:lang w:val="en-IE" w:eastAsia="fr-BE"/>
        </w:rPr>
      </w:pPr>
      <w:r w:rsidRPr="00B91903">
        <w:rPr>
          <w:noProof/>
        </w:rPr>
        <w:t>3.1.</w:t>
      </w:r>
      <w:r w:rsidRPr="00B91903">
        <w:rPr>
          <w:rFonts w:ascii="Calibri" w:hAnsi="Calibr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50984D0C" w14:textId="77777777" w:rsidR="00671268" w:rsidRPr="00B91903" w:rsidRDefault="00671268">
      <w:pPr>
        <w:pStyle w:val="TOC2"/>
        <w:tabs>
          <w:tab w:val="left" w:pos="1077"/>
        </w:tabs>
        <w:rPr>
          <w:rFonts w:ascii="Calibri" w:hAnsi="Calibri"/>
          <w:noProof/>
          <w:szCs w:val="22"/>
          <w:lang w:val="en-IE" w:eastAsia="fr-BE"/>
        </w:rPr>
      </w:pPr>
      <w:r w:rsidRPr="00B91903">
        <w:rPr>
          <w:noProof/>
        </w:rPr>
        <w:t>3.2.</w:t>
      </w:r>
      <w:r w:rsidRPr="00B91903">
        <w:rPr>
          <w:rFonts w:ascii="Calibri" w:hAnsi="Calibr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7DD0B766" w14:textId="77777777" w:rsidR="00671268" w:rsidRPr="00B91903" w:rsidRDefault="00671268">
      <w:pPr>
        <w:pStyle w:val="TOC1"/>
        <w:rPr>
          <w:rFonts w:ascii="Calibri" w:hAnsi="Calibri"/>
          <w:b w:val="0"/>
          <w:caps w:val="0"/>
          <w:noProof/>
          <w:sz w:val="22"/>
          <w:szCs w:val="22"/>
          <w:lang w:val="en-IE" w:eastAsia="fr-BE"/>
        </w:rPr>
      </w:pPr>
      <w:r>
        <w:rPr>
          <w:noProof/>
        </w:rPr>
        <w:t>4.</w:t>
      </w:r>
      <w:r w:rsidRPr="00B91903">
        <w:rPr>
          <w:rFonts w:ascii="Calibri" w:hAnsi="Calibr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4B18AF6D" w14:textId="77777777" w:rsidR="00671268" w:rsidRPr="00B91903" w:rsidRDefault="00671268">
      <w:pPr>
        <w:pStyle w:val="TOC2"/>
        <w:tabs>
          <w:tab w:val="left" w:pos="1077"/>
        </w:tabs>
        <w:rPr>
          <w:rFonts w:ascii="Calibri" w:hAnsi="Calibri"/>
          <w:noProof/>
          <w:szCs w:val="22"/>
          <w:lang w:val="en-IE" w:eastAsia="fr-BE"/>
        </w:rPr>
      </w:pPr>
      <w:r w:rsidRPr="00B91903">
        <w:rPr>
          <w:noProof/>
        </w:rPr>
        <w:t>4.1.</w:t>
      </w:r>
      <w:r w:rsidRPr="00B91903">
        <w:rPr>
          <w:rFonts w:ascii="Calibri" w:hAnsi="Calibr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0D0ECDAE" w14:textId="77777777" w:rsidR="00671268" w:rsidRPr="00B91903" w:rsidRDefault="00671268">
      <w:pPr>
        <w:pStyle w:val="TOC2"/>
        <w:tabs>
          <w:tab w:val="left" w:pos="1077"/>
        </w:tabs>
        <w:rPr>
          <w:rFonts w:ascii="Calibri" w:hAnsi="Calibri"/>
          <w:noProof/>
          <w:szCs w:val="22"/>
          <w:lang w:val="en-IE" w:eastAsia="fr-BE"/>
        </w:rPr>
      </w:pPr>
      <w:r w:rsidRPr="00B91903">
        <w:rPr>
          <w:noProof/>
        </w:rPr>
        <w:t>4.2.</w:t>
      </w:r>
      <w:r w:rsidRPr="00B91903">
        <w:rPr>
          <w:rFonts w:ascii="Calibri" w:hAnsi="Calibr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0BF540F7" w14:textId="77777777" w:rsidR="00671268" w:rsidRPr="00B91903" w:rsidRDefault="00671268">
      <w:pPr>
        <w:pStyle w:val="TOC2"/>
        <w:tabs>
          <w:tab w:val="left" w:pos="1077"/>
        </w:tabs>
        <w:rPr>
          <w:rFonts w:ascii="Calibri" w:hAnsi="Calibri"/>
          <w:noProof/>
          <w:szCs w:val="22"/>
          <w:lang w:val="en-IE" w:eastAsia="fr-BE"/>
        </w:rPr>
      </w:pPr>
      <w:r w:rsidRPr="00B91903">
        <w:rPr>
          <w:noProof/>
        </w:rPr>
        <w:t>4.3.</w:t>
      </w:r>
      <w:r w:rsidRPr="00B91903">
        <w:rPr>
          <w:rFonts w:ascii="Calibri" w:hAnsi="Calibr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5AC9F269" w14:textId="77777777" w:rsidR="00671268" w:rsidRPr="00B91903" w:rsidRDefault="00671268">
      <w:pPr>
        <w:pStyle w:val="TOC1"/>
        <w:rPr>
          <w:rFonts w:ascii="Calibri" w:hAnsi="Calibri"/>
          <w:b w:val="0"/>
          <w:caps w:val="0"/>
          <w:noProof/>
          <w:sz w:val="22"/>
          <w:szCs w:val="22"/>
          <w:lang w:val="en-IE" w:eastAsia="fr-BE"/>
        </w:rPr>
      </w:pPr>
      <w:r>
        <w:rPr>
          <w:noProof/>
        </w:rPr>
        <w:t>5.</w:t>
      </w:r>
      <w:r w:rsidRPr="00B91903">
        <w:rPr>
          <w:rFonts w:ascii="Calibri" w:hAnsi="Calibr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10658635" w14:textId="77777777" w:rsidR="00671268" w:rsidRPr="00B91903" w:rsidRDefault="00671268">
      <w:pPr>
        <w:pStyle w:val="TOC2"/>
        <w:tabs>
          <w:tab w:val="left" w:pos="1077"/>
        </w:tabs>
        <w:rPr>
          <w:rFonts w:ascii="Calibri" w:hAnsi="Calibri"/>
          <w:noProof/>
          <w:szCs w:val="22"/>
          <w:lang w:val="en-IE" w:eastAsia="fr-BE"/>
        </w:rPr>
      </w:pPr>
      <w:r w:rsidRPr="00B91903">
        <w:rPr>
          <w:noProof/>
        </w:rPr>
        <w:t>5.1.</w:t>
      </w:r>
      <w:r w:rsidRPr="00B91903">
        <w:rPr>
          <w:rFonts w:ascii="Calibri" w:hAnsi="Calibr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21DA4D7D" w14:textId="77777777" w:rsidR="00671268" w:rsidRPr="00B91903" w:rsidRDefault="00671268">
      <w:pPr>
        <w:pStyle w:val="TOC2"/>
        <w:tabs>
          <w:tab w:val="left" w:pos="1077"/>
        </w:tabs>
        <w:rPr>
          <w:rFonts w:ascii="Calibri" w:hAnsi="Calibri"/>
          <w:noProof/>
          <w:szCs w:val="22"/>
          <w:lang w:val="en-IE" w:eastAsia="fr-BE"/>
        </w:rPr>
      </w:pPr>
      <w:r w:rsidRPr="00B91903">
        <w:rPr>
          <w:noProof/>
        </w:rPr>
        <w:t>5.2.</w:t>
      </w:r>
      <w:r w:rsidRPr="00B91903">
        <w:rPr>
          <w:rFonts w:ascii="Calibri" w:hAnsi="Calibr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EDB6AA8" w14:textId="77777777" w:rsidR="00671268" w:rsidRPr="00B91903" w:rsidRDefault="00671268">
      <w:pPr>
        <w:pStyle w:val="TOC1"/>
        <w:rPr>
          <w:rFonts w:ascii="Calibri" w:hAnsi="Calibri"/>
          <w:b w:val="0"/>
          <w:caps w:val="0"/>
          <w:noProof/>
          <w:sz w:val="22"/>
          <w:szCs w:val="22"/>
          <w:lang w:val="en-IE" w:eastAsia="fr-BE"/>
        </w:rPr>
      </w:pPr>
      <w:r>
        <w:rPr>
          <w:noProof/>
        </w:rPr>
        <w:t>6.</w:t>
      </w:r>
      <w:r w:rsidRPr="00B91903">
        <w:rPr>
          <w:rFonts w:ascii="Calibri" w:hAnsi="Calibr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52979C5A" w14:textId="77777777" w:rsidR="00671268" w:rsidRPr="00B91903" w:rsidRDefault="00671268">
      <w:pPr>
        <w:pStyle w:val="TOC2"/>
        <w:tabs>
          <w:tab w:val="left" w:pos="1077"/>
        </w:tabs>
        <w:rPr>
          <w:rFonts w:ascii="Calibri" w:hAnsi="Calibri"/>
          <w:noProof/>
          <w:szCs w:val="22"/>
          <w:lang w:val="en-IE" w:eastAsia="fr-BE"/>
        </w:rPr>
      </w:pPr>
      <w:r w:rsidRPr="00B91903">
        <w:rPr>
          <w:noProof/>
        </w:rPr>
        <w:t>6.1.</w:t>
      </w:r>
      <w:r w:rsidRPr="00B91903">
        <w:rPr>
          <w:rFonts w:ascii="Calibri" w:hAnsi="Calibr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1D560310" w14:textId="77777777" w:rsidR="00671268" w:rsidRPr="00B91903" w:rsidRDefault="00671268">
      <w:pPr>
        <w:pStyle w:val="TOC2"/>
        <w:tabs>
          <w:tab w:val="left" w:pos="1077"/>
        </w:tabs>
        <w:rPr>
          <w:rFonts w:ascii="Calibri" w:hAnsi="Calibri"/>
          <w:noProof/>
          <w:szCs w:val="22"/>
          <w:lang w:val="en-IE" w:eastAsia="fr-BE"/>
        </w:rPr>
      </w:pPr>
      <w:r w:rsidRPr="00B91903">
        <w:rPr>
          <w:noProof/>
        </w:rPr>
        <w:t>6.2.</w:t>
      </w:r>
      <w:r w:rsidRPr="00B91903">
        <w:rPr>
          <w:rFonts w:ascii="Calibri" w:hAnsi="Calibr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07C0328A" w14:textId="77777777" w:rsidR="00671268" w:rsidRPr="00B91903" w:rsidRDefault="00671268">
      <w:pPr>
        <w:pStyle w:val="TOC2"/>
        <w:tabs>
          <w:tab w:val="left" w:pos="1077"/>
        </w:tabs>
        <w:rPr>
          <w:rFonts w:ascii="Calibri" w:hAnsi="Calibri"/>
          <w:noProof/>
          <w:szCs w:val="22"/>
          <w:lang w:val="en-IE" w:eastAsia="fr-BE"/>
        </w:rPr>
      </w:pPr>
      <w:r w:rsidRPr="00B91903">
        <w:rPr>
          <w:noProof/>
        </w:rPr>
        <w:t>6.3.</w:t>
      </w:r>
      <w:r w:rsidRPr="00B91903">
        <w:rPr>
          <w:rFonts w:ascii="Calibri" w:hAnsi="Calibr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35F94AC" w14:textId="77777777" w:rsidR="00671268" w:rsidRPr="00B91903" w:rsidRDefault="00671268">
      <w:pPr>
        <w:pStyle w:val="TOC2"/>
        <w:tabs>
          <w:tab w:val="left" w:pos="1077"/>
        </w:tabs>
        <w:rPr>
          <w:rFonts w:ascii="Calibri" w:hAnsi="Calibri"/>
          <w:noProof/>
          <w:szCs w:val="22"/>
          <w:lang w:val="en-IE" w:eastAsia="fr-BE"/>
        </w:rPr>
      </w:pPr>
      <w:r w:rsidRPr="00B91903">
        <w:rPr>
          <w:noProof/>
        </w:rPr>
        <w:t>6.4.</w:t>
      </w:r>
      <w:r w:rsidRPr="00B91903">
        <w:rPr>
          <w:rFonts w:ascii="Calibri" w:hAnsi="Calibr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34D781B2" w14:textId="77777777" w:rsidR="00671268" w:rsidRPr="00B91903" w:rsidRDefault="00671268">
      <w:pPr>
        <w:pStyle w:val="TOC1"/>
        <w:rPr>
          <w:rFonts w:ascii="Calibri" w:hAnsi="Calibri"/>
          <w:b w:val="0"/>
          <w:caps w:val="0"/>
          <w:noProof/>
          <w:sz w:val="22"/>
          <w:szCs w:val="22"/>
          <w:lang w:val="en-IE" w:eastAsia="fr-BE"/>
        </w:rPr>
      </w:pPr>
      <w:r>
        <w:rPr>
          <w:noProof/>
        </w:rPr>
        <w:t>7.</w:t>
      </w:r>
      <w:r w:rsidRPr="00B91903">
        <w:rPr>
          <w:rFonts w:ascii="Calibri" w:hAnsi="Calibr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4A976334" w14:textId="77777777" w:rsidR="00671268" w:rsidRPr="00B91903" w:rsidRDefault="00671268">
      <w:pPr>
        <w:pStyle w:val="TOC2"/>
        <w:tabs>
          <w:tab w:val="left" w:pos="1077"/>
        </w:tabs>
        <w:rPr>
          <w:rFonts w:ascii="Calibri" w:hAnsi="Calibri"/>
          <w:noProof/>
          <w:szCs w:val="22"/>
          <w:lang w:val="en-IE" w:eastAsia="fr-BE"/>
        </w:rPr>
      </w:pPr>
      <w:r w:rsidRPr="00B91903">
        <w:rPr>
          <w:noProof/>
        </w:rPr>
        <w:t>7.1.</w:t>
      </w:r>
      <w:r w:rsidRPr="00B91903">
        <w:rPr>
          <w:rFonts w:ascii="Calibri" w:hAnsi="Calibr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2CC59E0E" w14:textId="77777777" w:rsidR="00671268" w:rsidRPr="00B91903" w:rsidRDefault="00671268">
      <w:pPr>
        <w:pStyle w:val="TOC2"/>
        <w:tabs>
          <w:tab w:val="left" w:pos="1077"/>
        </w:tabs>
        <w:rPr>
          <w:rFonts w:ascii="Calibri" w:hAnsi="Calibri"/>
          <w:noProof/>
          <w:szCs w:val="22"/>
          <w:lang w:val="en-IE" w:eastAsia="fr-BE"/>
        </w:rPr>
      </w:pPr>
      <w:r w:rsidRPr="00B91903">
        <w:rPr>
          <w:noProof/>
        </w:rPr>
        <w:t>7.2.</w:t>
      </w:r>
      <w:r w:rsidRPr="00B91903">
        <w:rPr>
          <w:rFonts w:ascii="Calibri" w:hAnsi="Calibr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344D4299" w14:textId="77777777" w:rsidR="00671268" w:rsidRPr="00B91903" w:rsidRDefault="00671268">
      <w:pPr>
        <w:pStyle w:val="TOC1"/>
        <w:rPr>
          <w:rFonts w:ascii="Calibri" w:hAnsi="Calibri"/>
          <w:b w:val="0"/>
          <w:caps w:val="0"/>
          <w:noProof/>
          <w:sz w:val="22"/>
          <w:szCs w:val="22"/>
          <w:lang w:val="en-IE" w:eastAsia="fr-BE"/>
        </w:rPr>
      </w:pPr>
      <w:r>
        <w:rPr>
          <w:noProof/>
        </w:rPr>
        <w:t>8.</w:t>
      </w:r>
      <w:r w:rsidRPr="00B91903">
        <w:rPr>
          <w:rFonts w:ascii="Calibri" w:hAnsi="Calibr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1300B450" w14:textId="77777777" w:rsidR="00671268" w:rsidRPr="00B91903" w:rsidRDefault="00671268">
      <w:pPr>
        <w:pStyle w:val="TOC2"/>
        <w:tabs>
          <w:tab w:val="left" w:pos="1077"/>
        </w:tabs>
        <w:rPr>
          <w:rFonts w:ascii="Calibri" w:hAnsi="Calibri"/>
          <w:noProof/>
          <w:szCs w:val="22"/>
          <w:lang w:val="en-IE" w:eastAsia="fr-BE"/>
        </w:rPr>
      </w:pPr>
      <w:r w:rsidRPr="00B91903">
        <w:rPr>
          <w:noProof/>
        </w:rPr>
        <w:t>8.1.</w:t>
      </w:r>
      <w:r w:rsidRPr="00B91903">
        <w:rPr>
          <w:rFonts w:ascii="Calibri" w:hAnsi="Calibr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1D12148A" w14:textId="77777777" w:rsidR="00671268" w:rsidRPr="00B91903" w:rsidRDefault="00671268">
      <w:pPr>
        <w:pStyle w:val="TOC2"/>
        <w:tabs>
          <w:tab w:val="left" w:pos="1077"/>
        </w:tabs>
        <w:rPr>
          <w:rFonts w:ascii="Calibri" w:hAnsi="Calibri"/>
          <w:noProof/>
          <w:szCs w:val="22"/>
          <w:lang w:val="fr-BE" w:eastAsia="fr-BE"/>
        </w:rPr>
      </w:pPr>
      <w:r w:rsidRPr="00B91903">
        <w:rPr>
          <w:noProof/>
        </w:rPr>
        <w:t>8.2.</w:t>
      </w:r>
      <w:r w:rsidRPr="00B91903">
        <w:rPr>
          <w:rFonts w:ascii="Calibri" w:hAnsi="Calibr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59AAC3CE" w14:textId="77777777" w:rsidR="009D2CAF" w:rsidRDefault="009D2CAF" w:rsidP="008577AB">
      <w:pPr>
        <w:sectPr w:rsidR="009D2CAF" w:rsidSect="009D2CAF">
          <w:footerReference w:type="default" r:id="rId8"/>
          <w:footerReference w:type="first" r:id="rId9"/>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07268F3B" w14:textId="77777777" w:rsidR="00D81857" w:rsidRPr="0063749B" w:rsidRDefault="00D81857" w:rsidP="008A65FE">
      <w:pPr>
        <w:pStyle w:val="Heading1"/>
      </w:pPr>
      <w:bookmarkStart w:id="0" w:name="_Toc67320735"/>
      <w:r w:rsidRPr="0063749B">
        <w:lastRenderedPageBreak/>
        <w:t>BACKGROUND INFORMATION</w:t>
      </w:r>
      <w:bookmarkEnd w:id="0"/>
    </w:p>
    <w:p w14:paraId="6D51724B" w14:textId="77777777" w:rsidR="00D81857" w:rsidRPr="0063749B" w:rsidRDefault="0013060C" w:rsidP="0017639F">
      <w:pPr>
        <w:pStyle w:val="Heading2"/>
      </w:pPr>
      <w:bookmarkStart w:id="1" w:name="_Toc67320736"/>
      <w:r>
        <w:t>Partner country</w:t>
      </w:r>
      <w:bookmarkEnd w:id="1"/>
    </w:p>
    <w:p w14:paraId="689A995C" w14:textId="53C52E44" w:rsidR="00D81857" w:rsidRPr="0063749B" w:rsidRDefault="00B91903" w:rsidP="008D141B">
      <w:pPr>
        <w:rPr>
          <w:rFonts w:ascii="Times New Roman" w:hAnsi="Times New Roman"/>
          <w:sz w:val="22"/>
          <w:szCs w:val="22"/>
        </w:rPr>
      </w:pPr>
      <w:r w:rsidRPr="00B91903">
        <w:rPr>
          <w:rFonts w:ascii="Times New Roman" w:hAnsi="Times New Roman"/>
          <w:sz w:val="22"/>
          <w:szCs w:val="22"/>
        </w:rPr>
        <w:t>Bosnia and Herzegovina</w:t>
      </w:r>
    </w:p>
    <w:p w14:paraId="0DFA50D7" w14:textId="77777777" w:rsidR="00D81857" w:rsidRPr="0063749B" w:rsidRDefault="00D81857" w:rsidP="0017639F">
      <w:pPr>
        <w:pStyle w:val="Heading2"/>
      </w:pPr>
      <w:bookmarkStart w:id="2" w:name="_Toc67320737"/>
      <w:r w:rsidRPr="0063749B">
        <w:t xml:space="preserve">Contracting </w:t>
      </w:r>
      <w:r w:rsidR="00E21553">
        <w:t>a</w:t>
      </w:r>
      <w:r w:rsidRPr="0063749B">
        <w:t>uthority</w:t>
      </w:r>
      <w:bookmarkEnd w:id="2"/>
    </w:p>
    <w:p w14:paraId="56FC0997" w14:textId="539F7888" w:rsidR="00D81857" w:rsidRPr="0063749B" w:rsidRDefault="00B91903" w:rsidP="008D141B">
      <w:pPr>
        <w:rPr>
          <w:rFonts w:ascii="Times New Roman" w:hAnsi="Times New Roman"/>
          <w:sz w:val="22"/>
          <w:szCs w:val="22"/>
        </w:rPr>
      </w:pPr>
      <w:r w:rsidRPr="00B91903">
        <w:rPr>
          <w:rFonts w:ascii="Times New Roman" w:hAnsi="Times New Roman"/>
          <w:sz w:val="22"/>
          <w:szCs w:val="22"/>
        </w:rPr>
        <w:t xml:space="preserve">Department for Development and International Projects of </w:t>
      </w:r>
      <w:proofErr w:type="spellStart"/>
      <w:r w:rsidRPr="00B91903">
        <w:rPr>
          <w:rFonts w:ascii="Times New Roman" w:hAnsi="Times New Roman"/>
          <w:sz w:val="22"/>
          <w:szCs w:val="22"/>
        </w:rPr>
        <w:t>Zenica-Doboj</w:t>
      </w:r>
      <w:proofErr w:type="spellEnd"/>
      <w:r w:rsidRPr="00B91903">
        <w:rPr>
          <w:rFonts w:ascii="Times New Roman" w:hAnsi="Times New Roman"/>
          <w:sz w:val="22"/>
          <w:szCs w:val="22"/>
        </w:rPr>
        <w:t xml:space="preserve"> Canton, </w:t>
      </w:r>
      <w:proofErr w:type="spellStart"/>
      <w:r w:rsidRPr="00B91903">
        <w:rPr>
          <w:rFonts w:ascii="Times New Roman" w:hAnsi="Times New Roman"/>
          <w:sz w:val="22"/>
          <w:szCs w:val="22"/>
        </w:rPr>
        <w:t>Kučukovići</w:t>
      </w:r>
      <w:proofErr w:type="spellEnd"/>
      <w:r w:rsidRPr="00B91903">
        <w:rPr>
          <w:rFonts w:ascii="Times New Roman" w:hAnsi="Times New Roman"/>
          <w:sz w:val="22"/>
          <w:szCs w:val="22"/>
        </w:rPr>
        <w:t xml:space="preserve"> 2, 72000 </w:t>
      </w:r>
      <w:proofErr w:type="spellStart"/>
      <w:r w:rsidRPr="00B91903">
        <w:rPr>
          <w:rFonts w:ascii="Times New Roman" w:hAnsi="Times New Roman"/>
          <w:sz w:val="22"/>
          <w:szCs w:val="22"/>
        </w:rPr>
        <w:t>Zenica</w:t>
      </w:r>
      <w:proofErr w:type="spellEnd"/>
      <w:r w:rsidRPr="00B91903">
        <w:rPr>
          <w:rFonts w:ascii="Times New Roman" w:hAnsi="Times New Roman"/>
          <w:sz w:val="22"/>
          <w:szCs w:val="22"/>
        </w:rPr>
        <w:t>, Bosnia and Herzegovina</w:t>
      </w:r>
    </w:p>
    <w:p w14:paraId="1E08DC9F" w14:textId="77777777" w:rsidR="00D81857" w:rsidRPr="0063749B" w:rsidRDefault="00A74230" w:rsidP="0017639F">
      <w:pPr>
        <w:pStyle w:val="Heading2"/>
      </w:pPr>
      <w:bookmarkStart w:id="3" w:name="_Toc67320738"/>
      <w:r>
        <w:t>C</w:t>
      </w:r>
      <w:r w:rsidR="00D81857" w:rsidRPr="0063749B">
        <w:t>ountry background</w:t>
      </w:r>
      <w:bookmarkEnd w:id="3"/>
    </w:p>
    <w:p w14:paraId="55046F6A" w14:textId="2FF8DE48" w:rsidR="00D81857" w:rsidRPr="0063749B" w:rsidRDefault="00231720" w:rsidP="008D141B">
      <w:pPr>
        <w:rPr>
          <w:rFonts w:ascii="Times New Roman" w:hAnsi="Times New Roman"/>
          <w:sz w:val="22"/>
          <w:szCs w:val="22"/>
        </w:rPr>
      </w:pPr>
      <w:r w:rsidRPr="00231720">
        <w:rPr>
          <w:rFonts w:ascii="Times New Roman" w:hAnsi="Times New Roman"/>
          <w:sz w:val="22"/>
          <w:szCs w:val="22"/>
        </w:rPr>
        <w:t xml:space="preserve">Many young people in </w:t>
      </w:r>
      <w:proofErr w:type="spellStart"/>
      <w:r w:rsidRPr="00231720">
        <w:rPr>
          <w:rFonts w:ascii="Times New Roman" w:hAnsi="Times New Roman"/>
          <w:sz w:val="22"/>
          <w:szCs w:val="22"/>
        </w:rPr>
        <w:t>BiH</w:t>
      </w:r>
      <w:proofErr w:type="spellEnd"/>
      <w:r w:rsidRPr="00231720">
        <w:rPr>
          <w:rFonts w:ascii="Times New Roman" w:hAnsi="Times New Roman"/>
          <w:sz w:val="22"/>
          <w:szCs w:val="22"/>
        </w:rPr>
        <w:t xml:space="preserve"> and </w:t>
      </w:r>
      <w:proofErr w:type="spellStart"/>
      <w:r w:rsidRPr="00231720">
        <w:rPr>
          <w:rFonts w:ascii="Times New Roman" w:hAnsi="Times New Roman"/>
          <w:sz w:val="22"/>
          <w:szCs w:val="22"/>
        </w:rPr>
        <w:t>Zenica-Doboj</w:t>
      </w:r>
      <w:proofErr w:type="spellEnd"/>
      <w:r w:rsidRPr="00231720">
        <w:rPr>
          <w:rFonts w:ascii="Times New Roman" w:hAnsi="Times New Roman"/>
          <w:sz w:val="22"/>
          <w:szCs w:val="22"/>
        </w:rPr>
        <w:t xml:space="preserve"> Canton (as a region in its central part) have been well-educated and talented young men and women with an enormous amount to offer to the future of the Country, but significant number of them want to leave </w:t>
      </w:r>
      <w:proofErr w:type="spellStart"/>
      <w:r w:rsidRPr="00231720">
        <w:rPr>
          <w:rFonts w:ascii="Times New Roman" w:hAnsi="Times New Roman"/>
          <w:sz w:val="22"/>
          <w:szCs w:val="22"/>
        </w:rPr>
        <w:t>BiH</w:t>
      </w:r>
      <w:proofErr w:type="spellEnd"/>
      <w:r w:rsidRPr="00231720">
        <w:rPr>
          <w:rFonts w:ascii="Times New Roman" w:hAnsi="Times New Roman"/>
          <w:sz w:val="22"/>
          <w:szCs w:val="22"/>
        </w:rPr>
        <w:t xml:space="preserve">, and work abroad. According to estimates by the International Labour Organisation, and at a staggering 57.5%, </w:t>
      </w:r>
      <w:proofErr w:type="spellStart"/>
      <w:r w:rsidRPr="00231720">
        <w:rPr>
          <w:rFonts w:ascii="Times New Roman" w:hAnsi="Times New Roman"/>
          <w:sz w:val="22"/>
          <w:szCs w:val="22"/>
        </w:rPr>
        <w:t>BiH</w:t>
      </w:r>
      <w:proofErr w:type="spellEnd"/>
      <w:r w:rsidRPr="00231720">
        <w:rPr>
          <w:rFonts w:ascii="Times New Roman" w:hAnsi="Times New Roman"/>
          <w:sz w:val="22"/>
          <w:szCs w:val="22"/>
        </w:rPr>
        <w:t xml:space="preserve"> has one of the highest </w:t>
      </w:r>
      <w:proofErr w:type="gramStart"/>
      <w:r w:rsidRPr="00231720">
        <w:rPr>
          <w:rFonts w:ascii="Times New Roman" w:hAnsi="Times New Roman"/>
          <w:sz w:val="22"/>
          <w:szCs w:val="22"/>
        </w:rPr>
        <w:t>rate</w:t>
      </w:r>
      <w:proofErr w:type="gramEnd"/>
      <w:r w:rsidRPr="00231720">
        <w:rPr>
          <w:rFonts w:ascii="Times New Roman" w:hAnsi="Times New Roman"/>
          <w:sz w:val="22"/>
          <w:szCs w:val="22"/>
        </w:rPr>
        <w:t xml:space="preserve"> of youth unemployment in the world. Caused by social and political circumstances, in order to get one of the rare jobs available, young people often </w:t>
      </w:r>
      <w:proofErr w:type="gramStart"/>
      <w:r w:rsidRPr="00231720">
        <w:rPr>
          <w:rFonts w:ascii="Times New Roman" w:hAnsi="Times New Roman"/>
          <w:sz w:val="22"/>
          <w:szCs w:val="22"/>
        </w:rPr>
        <w:t>have to</w:t>
      </w:r>
      <w:proofErr w:type="gramEnd"/>
      <w:r w:rsidRPr="00231720">
        <w:rPr>
          <w:rFonts w:ascii="Times New Roman" w:hAnsi="Times New Roman"/>
          <w:sz w:val="22"/>
          <w:szCs w:val="22"/>
        </w:rPr>
        <w:t xml:space="preserve"> align themselves with the political corruption and incompetence. So, according to a recent study, </w:t>
      </w:r>
      <w:proofErr w:type="spellStart"/>
      <w:r w:rsidRPr="00231720">
        <w:rPr>
          <w:rFonts w:ascii="Times New Roman" w:hAnsi="Times New Roman"/>
          <w:sz w:val="22"/>
          <w:szCs w:val="22"/>
        </w:rPr>
        <w:t>BiH</w:t>
      </w:r>
      <w:proofErr w:type="spellEnd"/>
      <w:r w:rsidRPr="00231720">
        <w:rPr>
          <w:rFonts w:ascii="Times New Roman" w:hAnsi="Times New Roman"/>
          <w:sz w:val="22"/>
          <w:szCs w:val="22"/>
        </w:rPr>
        <w:t xml:space="preserve"> has one of the highest </w:t>
      </w:r>
      <w:proofErr w:type="gramStart"/>
      <w:r w:rsidRPr="00231720">
        <w:rPr>
          <w:rFonts w:ascii="Times New Roman" w:hAnsi="Times New Roman"/>
          <w:sz w:val="22"/>
          <w:szCs w:val="22"/>
        </w:rPr>
        <w:t>rate</w:t>
      </w:r>
      <w:proofErr w:type="gramEnd"/>
      <w:r w:rsidRPr="00231720">
        <w:rPr>
          <w:rFonts w:ascii="Times New Roman" w:hAnsi="Times New Roman"/>
          <w:sz w:val="22"/>
          <w:szCs w:val="22"/>
        </w:rPr>
        <w:t xml:space="preserve"> of exodus of young people in Europe. No country can afford to lose this sort of talent. </w:t>
      </w:r>
      <w:proofErr w:type="spellStart"/>
      <w:r w:rsidRPr="00231720">
        <w:rPr>
          <w:rFonts w:ascii="Times New Roman" w:hAnsi="Times New Roman"/>
          <w:sz w:val="22"/>
          <w:szCs w:val="22"/>
        </w:rPr>
        <w:t>TalentMagnet</w:t>
      </w:r>
      <w:proofErr w:type="spellEnd"/>
      <w:r w:rsidRPr="00231720">
        <w:rPr>
          <w:rFonts w:ascii="Times New Roman" w:hAnsi="Times New Roman"/>
          <w:sz w:val="22"/>
          <w:szCs w:val="22"/>
        </w:rPr>
        <w:t xml:space="preserve"> will help </w:t>
      </w:r>
      <w:proofErr w:type="spellStart"/>
      <w:r w:rsidRPr="00231720">
        <w:rPr>
          <w:rFonts w:ascii="Times New Roman" w:hAnsi="Times New Roman"/>
          <w:sz w:val="22"/>
          <w:szCs w:val="22"/>
        </w:rPr>
        <w:t>Zenica-Doboj</w:t>
      </w:r>
      <w:proofErr w:type="spellEnd"/>
      <w:r w:rsidRPr="00231720">
        <w:rPr>
          <w:rFonts w:ascii="Times New Roman" w:hAnsi="Times New Roman"/>
          <w:sz w:val="22"/>
          <w:szCs w:val="22"/>
        </w:rPr>
        <w:t xml:space="preserve"> Canton to improve institutional capacities and prior experience of public bodies and other relevant stakeholders in effective combating against outmigration of talented young workforce. Project results, especially the harmonized and coordinated approaches and strategies to address the demographic and </w:t>
      </w:r>
      <w:proofErr w:type="spellStart"/>
      <w:r w:rsidRPr="00231720">
        <w:rPr>
          <w:rFonts w:ascii="Times New Roman" w:hAnsi="Times New Roman"/>
          <w:sz w:val="22"/>
          <w:szCs w:val="22"/>
        </w:rPr>
        <w:t>labor</w:t>
      </w:r>
      <w:proofErr w:type="spellEnd"/>
      <w:r w:rsidRPr="00231720">
        <w:rPr>
          <w:rFonts w:ascii="Times New Roman" w:hAnsi="Times New Roman"/>
          <w:sz w:val="22"/>
          <w:szCs w:val="22"/>
        </w:rPr>
        <w:t xml:space="preserve"> market challenge caused by the outmigration of talented young people will be practically implemented to entire region. Talent attraction and retention toolkit will help the process of empowerment of young people who </w:t>
      </w:r>
      <w:proofErr w:type="gramStart"/>
      <w:r w:rsidRPr="00231720">
        <w:rPr>
          <w:rFonts w:ascii="Times New Roman" w:hAnsi="Times New Roman"/>
          <w:sz w:val="22"/>
          <w:szCs w:val="22"/>
        </w:rPr>
        <w:t>have to</w:t>
      </w:r>
      <w:proofErr w:type="gramEnd"/>
      <w:r w:rsidRPr="00231720">
        <w:rPr>
          <w:rFonts w:ascii="Times New Roman" w:hAnsi="Times New Roman"/>
          <w:sz w:val="22"/>
          <w:szCs w:val="22"/>
        </w:rPr>
        <w:t xml:space="preserve"> be given the opportunity to express themselves. New or improved policy instruments that address local demographic challenges will help political leaders to open up their </w:t>
      </w:r>
      <w:proofErr w:type="gramStart"/>
      <w:r w:rsidRPr="00231720">
        <w:rPr>
          <w:rFonts w:ascii="Times New Roman" w:hAnsi="Times New Roman"/>
          <w:sz w:val="22"/>
          <w:szCs w:val="22"/>
        </w:rPr>
        <w:t>policy-making</w:t>
      </w:r>
      <w:proofErr w:type="gramEnd"/>
      <w:r w:rsidRPr="00231720">
        <w:rPr>
          <w:rFonts w:ascii="Times New Roman" w:hAnsi="Times New Roman"/>
          <w:sz w:val="22"/>
          <w:szCs w:val="22"/>
        </w:rPr>
        <w:t xml:space="preserve"> to new ideas and invite young people to participate more actively.</w:t>
      </w:r>
    </w:p>
    <w:p w14:paraId="2633236E" w14:textId="77777777" w:rsidR="00D81857" w:rsidRPr="0063749B" w:rsidRDefault="00D81857" w:rsidP="0017639F">
      <w:pPr>
        <w:pStyle w:val="Heading2"/>
      </w:pPr>
      <w:bookmarkStart w:id="4" w:name="_Toc67320739"/>
      <w:r w:rsidRPr="0063749B">
        <w:t>Current s</w:t>
      </w:r>
      <w:r w:rsidR="00A74230">
        <w:t>ituation</w:t>
      </w:r>
      <w:r w:rsidRPr="0063749B">
        <w:t xml:space="preserve"> in the sector</w:t>
      </w:r>
      <w:bookmarkEnd w:id="4"/>
    </w:p>
    <w:p w14:paraId="12E2F859" w14:textId="2C6118C6" w:rsidR="00D81857" w:rsidRPr="008A65FE" w:rsidRDefault="00231720" w:rsidP="008D141B">
      <w:pPr>
        <w:rPr>
          <w:rFonts w:ascii="Times New Roman" w:hAnsi="Times New Roman"/>
          <w:sz w:val="22"/>
          <w:szCs w:val="22"/>
          <w:highlight w:val="yellow"/>
        </w:rPr>
      </w:pPr>
      <w:r w:rsidRPr="00231720">
        <w:rPr>
          <w:rFonts w:ascii="Times New Roman" w:hAnsi="Times New Roman"/>
          <w:sz w:val="22"/>
          <w:szCs w:val="22"/>
        </w:rPr>
        <w:t xml:space="preserve">Department for Development and International Projects is Expert Department of Government of </w:t>
      </w:r>
      <w:proofErr w:type="spellStart"/>
      <w:r w:rsidRPr="00231720">
        <w:rPr>
          <w:rFonts w:ascii="Times New Roman" w:hAnsi="Times New Roman"/>
          <w:sz w:val="22"/>
          <w:szCs w:val="22"/>
        </w:rPr>
        <w:t>Zenica-Doboj</w:t>
      </w:r>
      <w:proofErr w:type="spellEnd"/>
      <w:r w:rsidRPr="00231720">
        <w:rPr>
          <w:rFonts w:ascii="Times New Roman" w:hAnsi="Times New Roman"/>
          <w:sz w:val="22"/>
          <w:szCs w:val="22"/>
        </w:rPr>
        <w:t xml:space="preserve"> Canton for implementation of interregional projects and strategic planning process aimed to use modern approach to benefit development of </w:t>
      </w:r>
      <w:proofErr w:type="spellStart"/>
      <w:r w:rsidRPr="00231720">
        <w:rPr>
          <w:rFonts w:ascii="Times New Roman" w:hAnsi="Times New Roman"/>
          <w:sz w:val="22"/>
          <w:szCs w:val="22"/>
        </w:rPr>
        <w:t>Zenica-Doboj</w:t>
      </w:r>
      <w:proofErr w:type="spellEnd"/>
      <w:r w:rsidRPr="00231720">
        <w:rPr>
          <w:rFonts w:ascii="Times New Roman" w:hAnsi="Times New Roman"/>
          <w:sz w:val="22"/>
          <w:szCs w:val="22"/>
        </w:rPr>
        <w:t xml:space="preserve"> Canton. It supports communication and cooperation between private and public sector. DDIP performs set of activities related to interregional cooperation and provides expertise and support to local institutions regarding realization of projects and issues of general partnership with institutions from abroad. It has 1</w:t>
      </w:r>
      <w:r w:rsidR="00857E34">
        <w:rPr>
          <w:rFonts w:ascii="Times New Roman" w:hAnsi="Times New Roman"/>
          <w:sz w:val="22"/>
          <w:szCs w:val="22"/>
        </w:rPr>
        <w:t>8</w:t>
      </w:r>
      <w:r w:rsidRPr="00231720">
        <w:rPr>
          <w:rFonts w:ascii="Times New Roman" w:hAnsi="Times New Roman"/>
          <w:sz w:val="22"/>
          <w:szCs w:val="22"/>
        </w:rPr>
        <w:t xml:space="preserve"> years of experience in implementation of governmental funded, interregional and EU funded projects.  It has already implemented 17 projects under INTERREG Adriatic CBC, SEE, MED, DANUBE, Interact and Adriatic IPA CBC programs in order to improve sustainable development and institutional cooperation. It possesses human and financial resources for implementation of different projects and developed network of experts from Ministries, Chamber of Economy, NGOs, Local Development Agencies, University of </w:t>
      </w:r>
      <w:proofErr w:type="spellStart"/>
      <w:r w:rsidRPr="00231720">
        <w:rPr>
          <w:rFonts w:ascii="Times New Roman" w:hAnsi="Times New Roman"/>
          <w:sz w:val="22"/>
          <w:szCs w:val="22"/>
        </w:rPr>
        <w:t>Zenica</w:t>
      </w:r>
      <w:proofErr w:type="spellEnd"/>
      <w:r w:rsidRPr="00231720">
        <w:rPr>
          <w:rFonts w:ascii="Times New Roman" w:hAnsi="Times New Roman"/>
          <w:sz w:val="22"/>
          <w:szCs w:val="22"/>
        </w:rPr>
        <w:t xml:space="preserve">, Tourist and Cultural institutions. Project TALENTMAGNET is financed from IPA II INTERREG Danube Transnational Programme 2014-2020 – </w:t>
      </w:r>
      <w:proofErr w:type="spellStart"/>
      <w:proofErr w:type="gramStart"/>
      <w:r w:rsidRPr="00231720">
        <w:rPr>
          <w:rFonts w:ascii="Times New Roman" w:hAnsi="Times New Roman"/>
          <w:sz w:val="22"/>
          <w:szCs w:val="22"/>
        </w:rPr>
        <w:t>Project:TALENTMAGNET</w:t>
      </w:r>
      <w:proofErr w:type="spellEnd"/>
      <w:proofErr w:type="gramEnd"/>
      <w:r w:rsidRPr="00231720">
        <w:rPr>
          <w:rFonts w:ascii="Times New Roman" w:hAnsi="Times New Roman"/>
          <w:sz w:val="22"/>
          <w:szCs w:val="22"/>
        </w:rPr>
        <w:t xml:space="preserve"> (DTP454), where DDIP ZDC is a partner for realization of the project activities on the territory of </w:t>
      </w:r>
      <w:proofErr w:type="spellStart"/>
      <w:r w:rsidRPr="00231720">
        <w:rPr>
          <w:rFonts w:ascii="Times New Roman" w:hAnsi="Times New Roman"/>
          <w:sz w:val="22"/>
          <w:szCs w:val="22"/>
        </w:rPr>
        <w:t>Zenica-Doboj</w:t>
      </w:r>
      <w:proofErr w:type="spellEnd"/>
      <w:r w:rsidRPr="00231720">
        <w:rPr>
          <w:rFonts w:ascii="Times New Roman" w:hAnsi="Times New Roman"/>
          <w:sz w:val="22"/>
          <w:szCs w:val="22"/>
        </w:rPr>
        <w:t xml:space="preserve"> Canton.</w:t>
      </w:r>
    </w:p>
    <w:p w14:paraId="6BB109B4" w14:textId="77777777" w:rsidR="00D81857" w:rsidRPr="0063749B" w:rsidRDefault="00D81857" w:rsidP="0017639F">
      <w:pPr>
        <w:pStyle w:val="Heading2"/>
      </w:pPr>
      <w:bookmarkStart w:id="5" w:name="_Toc67320740"/>
      <w:r w:rsidRPr="0063749B">
        <w:t>Related programmes and other donor activities</w:t>
      </w:r>
      <w:bookmarkEnd w:id="5"/>
    </w:p>
    <w:p w14:paraId="01CE2A37" w14:textId="6ADC18E5" w:rsidR="00D81857" w:rsidRPr="0063749B" w:rsidRDefault="004C0CD0" w:rsidP="008D141B">
      <w:pPr>
        <w:rPr>
          <w:rFonts w:ascii="Times New Roman" w:hAnsi="Times New Roman"/>
          <w:sz w:val="22"/>
          <w:szCs w:val="22"/>
        </w:rPr>
      </w:pPr>
      <w:r>
        <w:rPr>
          <w:rFonts w:ascii="Times New Roman" w:hAnsi="Times New Roman"/>
          <w:sz w:val="22"/>
          <w:szCs w:val="22"/>
        </w:rPr>
        <w:t>n/a</w:t>
      </w:r>
    </w:p>
    <w:p w14:paraId="5D364224" w14:textId="77777777" w:rsidR="00D81857" w:rsidRDefault="00D81857" w:rsidP="008A65FE">
      <w:pPr>
        <w:pStyle w:val="Heading1"/>
      </w:pPr>
      <w:bookmarkStart w:id="6" w:name="_Toc67320741"/>
      <w:r w:rsidRPr="0063749B">
        <w:lastRenderedPageBreak/>
        <w:t>OBJECTIVE</w:t>
      </w:r>
      <w:r w:rsidR="00671268">
        <w:t>S</w:t>
      </w:r>
      <w:r w:rsidRPr="0063749B">
        <w:t xml:space="preserve"> &amp; EXPECTED </w:t>
      </w:r>
      <w:r w:rsidR="00671268">
        <w:t>OUTPUTS</w:t>
      </w:r>
      <w:bookmarkEnd w:id="6"/>
    </w:p>
    <w:p w14:paraId="24947E50" w14:textId="77777777" w:rsidR="00D81857" w:rsidRPr="0063749B" w:rsidRDefault="00D81857" w:rsidP="0017639F">
      <w:pPr>
        <w:pStyle w:val="Heading2"/>
      </w:pPr>
      <w:bookmarkStart w:id="7" w:name="_Toc67320742"/>
      <w:r w:rsidRPr="0063749B">
        <w:t>Overall objective</w:t>
      </w:r>
      <w:bookmarkEnd w:id="7"/>
    </w:p>
    <w:p w14:paraId="4209E9AA" w14:textId="2BAA462F" w:rsidR="00375035" w:rsidRPr="00375035" w:rsidRDefault="00375035" w:rsidP="00375035">
      <w:pPr>
        <w:rPr>
          <w:rFonts w:ascii="Times New Roman" w:hAnsi="Times New Roman"/>
          <w:sz w:val="22"/>
          <w:szCs w:val="22"/>
        </w:rPr>
      </w:pPr>
      <w:proofErr w:type="spellStart"/>
      <w:r w:rsidRPr="00375035">
        <w:rPr>
          <w:rFonts w:ascii="Times New Roman" w:hAnsi="Times New Roman"/>
          <w:sz w:val="22"/>
          <w:szCs w:val="22"/>
        </w:rPr>
        <w:t>TalentMagnet</w:t>
      </w:r>
      <w:proofErr w:type="spellEnd"/>
      <w:r w:rsidRPr="00375035">
        <w:rPr>
          <w:rFonts w:ascii="Times New Roman" w:hAnsi="Times New Roman"/>
          <w:sz w:val="22"/>
          <w:szCs w:val="22"/>
        </w:rPr>
        <w:t xml:space="preserve"> project aims to strengthen institutional capacities and establish new levels of governance in the Danube area, in order to solve the problem of emigration of talented young people. The project addresses major societal challenges (demographic and </w:t>
      </w:r>
      <w:proofErr w:type="spellStart"/>
      <w:r w:rsidRPr="00375035">
        <w:rPr>
          <w:rFonts w:ascii="Times New Roman" w:hAnsi="Times New Roman"/>
          <w:sz w:val="22"/>
          <w:szCs w:val="22"/>
        </w:rPr>
        <w:t>labor</w:t>
      </w:r>
      <w:proofErr w:type="spellEnd"/>
      <w:r w:rsidRPr="00375035">
        <w:rPr>
          <w:rFonts w:ascii="Times New Roman" w:hAnsi="Times New Roman"/>
          <w:sz w:val="22"/>
          <w:szCs w:val="22"/>
        </w:rPr>
        <w:t xml:space="preserve"> markets), the age-related emigration of highly educated people primarily from men (brain drain). The project will improve existing institutional capacities, develop 13 strategies and pilot activities, as well as a policy proposal to establish new governance models.</w:t>
      </w:r>
    </w:p>
    <w:p w14:paraId="7681430A" w14:textId="1156027E" w:rsidR="009144FC" w:rsidRDefault="00375035" w:rsidP="00375035">
      <w:pPr>
        <w:rPr>
          <w:rFonts w:ascii="Times New Roman" w:hAnsi="Times New Roman"/>
          <w:sz w:val="22"/>
          <w:szCs w:val="22"/>
        </w:rPr>
      </w:pPr>
      <w:proofErr w:type="spellStart"/>
      <w:r w:rsidRPr="00375035">
        <w:rPr>
          <w:rFonts w:ascii="Times New Roman" w:hAnsi="Times New Roman"/>
          <w:sz w:val="22"/>
          <w:szCs w:val="22"/>
        </w:rPr>
        <w:t>Projekat</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TalentMagnet</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ima</w:t>
      </w:r>
      <w:proofErr w:type="spellEnd"/>
      <w:r w:rsidRPr="00375035">
        <w:rPr>
          <w:rFonts w:ascii="Times New Roman" w:hAnsi="Times New Roman"/>
          <w:sz w:val="22"/>
          <w:szCs w:val="22"/>
        </w:rPr>
        <w:t xml:space="preserve"> za </w:t>
      </w:r>
      <w:proofErr w:type="spellStart"/>
      <w:r w:rsidRPr="00375035">
        <w:rPr>
          <w:rFonts w:ascii="Times New Roman" w:hAnsi="Times New Roman"/>
          <w:sz w:val="22"/>
          <w:szCs w:val="22"/>
        </w:rPr>
        <w:t>cilj</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jačanje</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institucionalnih</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kapaciteta</w:t>
      </w:r>
      <w:proofErr w:type="spellEnd"/>
      <w:r w:rsidRPr="00375035">
        <w:rPr>
          <w:rFonts w:ascii="Times New Roman" w:hAnsi="Times New Roman"/>
          <w:sz w:val="22"/>
          <w:szCs w:val="22"/>
        </w:rPr>
        <w:t xml:space="preserve"> i </w:t>
      </w:r>
      <w:proofErr w:type="spellStart"/>
      <w:r w:rsidRPr="00375035">
        <w:rPr>
          <w:rFonts w:ascii="Times New Roman" w:hAnsi="Times New Roman"/>
          <w:sz w:val="22"/>
          <w:szCs w:val="22"/>
        </w:rPr>
        <w:t>uspostavljanje</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novih</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nivoa</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upravljanja</w:t>
      </w:r>
      <w:proofErr w:type="spellEnd"/>
      <w:r w:rsidRPr="00375035">
        <w:rPr>
          <w:rFonts w:ascii="Times New Roman" w:hAnsi="Times New Roman"/>
          <w:sz w:val="22"/>
          <w:szCs w:val="22"/>
        </w:rPr>
        <w:t xml:space="preserve"> u </w:t>
      </w:r>
      <w:proofErr w:type="spellStart"/>
      <w:r w:rsidRPr="00375035">
        <w:rPr>
          <w:rFonts w:ascii="Times New Roman" w:hAnsi="Times New Roman"/>
          <w:sz w:val="22"/>
          <w:szCs w:val="22"/>
        </w:rPr>
        <w:t>dunavskom</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području</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radi</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rješavanja</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problema</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emigracija</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talentovanih</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mladih</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ljudi</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Projekat</w:t>
      </w:r>
      <w:proofErr w:type="spellEnd"/>
      <w:r w:rsidRPr="00375035">
        <w:rPr>
          <w:rFonts w:ascii="Times New Roman" w:hAnsi="Times New Roman"/>
          <w:sz w:val="22"/>
          <w:szCs w:val="22"/>
        </w:rPr>
        <w:t xml:space="preserve"> je </w:t>
      </w:r>
      <w:proofErr w:type="spellStart"/>
      <w:r w:rsidRPr="00375035">
        <w:rPr>
          <w:rFonts w:ascii="Times New Roman" w:hAnsi="Times New Roman"/>
          <w:sz w:val="22"/>
          <w:szCs w:val="22"/>
        </w:rPr>
        <w:t>usmjeren</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na</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rješavanje</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glavnih</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društvenih</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izazova</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demografskih</w:t>
      </w:r>
      <w:proofErr w:type="spellEnd"/>
      <w:r w:rsidRPr="00375035">
        <w:rPr>
          <w:rFonts w:ascii="Times New Roman" w:hAnsi="Times New Roman"/>
          <w:sz w:val="22"/>
          <w:szCs w:val="22"/>
        </w:rPr>
        <w:t xml:space="preserve"> i </w:t>
      </w:r>
      <w:proofErr w:type="spellStart"/>
      <w:r w:rsidRPr="00375035">
        <w:rPr>
          <w:rFonts w:ascii="Times New Roman" w:hAnsi="Times New Roman"/>
          <w:sz w:val="22"/>
          <w:szCs w:val="22"/>
        </w:rPr>
        <w:t>tržišta</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rada</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uzrokovanim</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iseljavanjem</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visokoobrazovanih</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mladih</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ljudi</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prvenstveno</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iz</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manjih</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sredina</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odliv</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mozgova</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Projekat</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će</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poboljšati</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postojeće</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institucionalne</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kapacitete</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izraditi</w:t>
      </w:r>
      <w:proofErr w:type="spellEnd"/>
      <w:r w:rsidRPr="00375035">
        <w:rPr>
          <w:rFonts w:ascii="Times New Roman" w:hAnsi="Times New Roman"/>
          <w:sz w:val="22"/>
          <w:szCs w:val="22"/>
        </w:rPr>
        <w:t xml:space="preserve"> 13 </w:t>
      </w:r>
      <w:proofErr w:type="spellStart"/>
      <w:r w:rsidRPr="00375035">
        <w:rPr>
          <w:rFonts w:ascii="Times New Roman" w:hAnsi="Times New Roman"/>
          <w:sz w:val="22"/>
          <w:szCs w:val="22"/>
        </w:rPr>
        <w:t>strategija</w:t>
      </w:r>
      <w:proofErr w:type="spellEnd"/>
      <w:r w:rsidRPr="00375035">
        <w:rPr>
          <w:rFonts w:ascii="Times New Roman" w:hAnsi="Times New Roman"/>
          <w:sz w:val="22"/>
          <w:szCs w:val="22"/>
        </w:rPr>
        <w:t xml:space="preserve"> i pilot </w:t>
      </w:r>
      <w:proofErr w:type="spellStart"/>
      <w:r w:rsidRPr="00375035">
        <w:rPr>
          <w:rFonts w:ascii="Times New Roman" w:hAnsi="Times New Roman"/>
          <w:sz w:val="22"/>
          <w:szCs w:val="22"/>
        </w:rPr>
        <w:t>aktivnosti</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kao</w:t>
      </w:r>
      <w:proofErr w:type="spellEnd"/>
      <w:r w:rsidRPr="00375035">
        <w:rPr>
          <w:rFonts w:ascii="Times New Roman" w:hAnsi="Times New Roman"/>
          <w:sz w:val="22"/>
          <w:szCs w:val="22"/>
        </w:rPr>
        <w:t xml:space="preserve"> i </w:t>
      </w:r>
      <w:proofErr w:type="spellStart"/>
      <w:r w:rsidRPr="00375035">
        <w:rPr>
          <w:rFonts w:ascii="Times New Roman" w:hAnsi="Times New Roman"/>
          <w:sz w:val="22"/>
          <w:szCs w:val="22"/>
        </w:rPr>
        <w:t>prijedloge</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politika</w:t>
      </w:r>
      <w:proofErr w:type="spellEnd"/>
      <w:r w:rsidRPr="00375035">
        <w:rPr>
          <w:rFonts w:ascii="Times New Roman" w:hAnsi="Times New Roman"/>
          <w:sz w:val="22"/>
          <w:szCs w:val="22"/>
        </w:rPr>
        <w:t xml:space="preserve"> za </w:t>
      </w:r>
      <w:proofErr w:type="spellStart"/>
      <w:r w:rsidRPr="00375035">
        <w:rPr>
          <w:rFonts w:ascii="Times New Roman" w:hAnsi="Times New Roman"/>
          <w:sz w:val="22"/>
          <w:szCs w:val="22"/>
        </w:rPr>
        <w:t>uspostavljanje</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novih</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modela</w:t>
      </w:r>
      <w:proofErr w:type="spellEnd"/>
      <w:r w:rsidRPr="00375035">
        <w:rPr>
          <w:rFonts w:ascii="Times New Roman" w:hAnsi="Times New Roman"/>
          <w:sz w:val="22"/>
          <w:szCs w:val="22"/>
        </w:rPr>
        <w:t xml:space="preserve"> </w:t>
      </w:r>
      <w:proofErr w:type="spellStart"/>
      <w:r w:rsidRPr="00375035">
        <w:rPr>
          <w:rFonts w:ascii="Times New Roman" w:hAnsi="Times New Roman"/>
          <w:sz w:val="22"/>
          <w:szCs w:val="22"/>
        </w:rPr>
        <w:t>upravljanja</w:t>
      </w:r>
      <w:proofErr w:type="spellEnd"/>
      <w:r w:rsidRPr="00375035">
        <w:rPr>
          <w:rFonts w:ascii="Times New Roman" w:hAnsi="Times New Roman"/>
          <w:sz w:val="22"/>
          <w:szCs w:val="22"/>
        </w:rPr>
        <w:t>.</w:t>
      </w:r>
    </w:p>
    <w:p w14:paraId="57F5D5DC" w14:textId="77777777" w:rsidR="00D81857" w:rsidRPr="00F307B1" w:rsidRDefault="00312C82" w:rsidP="0017639F">
      <w:pPr>
        <w:pStyle w:val="Heading2"/>
      </w:pPr>
      <w:bookmarkStart w:id="8" w:name="_Toc67320743"/>
      <w:r w:rsidRPr="00F307B1">
        <w:t xml:space="preserve"> </w:t>
      </w:r>
      <w:bookmarkStart w:id="9" w:name="_Toc64132845"/>
      <w:r w:rsidRPr="00F307B1">
        <w:t xml:space="preserve">Specific </w:t>
      </w:r>
      <w:r w:rsidR="00B14237" w:rsidRPr="00F307B1">
        <w:t>o</w:t>
      </w:r>
      <w:r w:rsidRPr="00F307B1">
        <w:t>bjective(s)</w:t>
      </w:r>
      <w:bookmarkEnd w:id="8"/>
      <w:bookmarkEnd w:id="9"/>
    </w:p>
    <w:p w14:paraId="0D1A4340" w14:textId="218F5F16" w:rsidR="00D81857" w:rsidRPr="00A77791" w:rsidRDefault="00D81857" w:rsidP="00A4001B">
      <w:pPr>
        <w:keepNext/>
        <w:keepLines/>
        <w:rPr>
          <w:rFonts w:ascii="Times New Roman" w:hAnsi="Times New Roman"/>
          <w:color w:val="000000"/>
          <w:sz w:val="22"/>
          <w:szCs w:val="22"/>
        </w:rPr>
      </w:pPr>
      <w:r w:rsidRPr="00A77791">
        <w:rPr>
          <w:rFonts w:ascii="Times New Roman" w:hAnsi="Times New Roman"/>
          <w:color w:val="000000"/>
          <w:sz w:val="22"/>
          <w:szCs w:val="22"/>
        </w:rPr>
        <w:t xml:space="preserve">The </w:t>
      </w:r>
      <w:r w:rsidR="00312C82" w:rsidRPr="00A77791">
        <w:rPr>
          <w:rFonts w:ascii="Times New Roman" w:hAnsi="Times New Roman"/>
          <w:color w:val="000000"/>
          <w:sz w:val="22"/>
          <w:szCs w:val="22"/>
        </w:rPr>
        <w:t>specific objective</w:t>
      </w:r>
      <w:r w:rsidR="00E1509B" w:rsidRPr="00A77791">
        <w:rPr>
          <w:rFonts w:ascii="Times New Roman" w:hAnsi="Times New Roman"/>
          <w:color w:val="000000"/>
          <w:sz w:val="22"/>
          <w:szCs w:val="22"/>
        </w:rPr>
        <w:t>s</w:t>
      </w:r>
      <w:r w:rsidR="00312C82" w:rsidRPr="00A77791">
        <w:rPr>
          <w:rFonts w:ascii="Times New Roman" w:hAnsi="Times New Roman"/>
          <w:color w:val="000000"/>
          <w:sz w:val="22"/>
          <w:szCs w:val="22"/>
        </w:rPr>
        <w:t xml:space="preserve"> </w:t>
      </w:r>
      <w:r w:rsidRPr="00A77791">
        <w:rPr>
          <w:rFonts w:ascii="Times New Roman" w:hAnsi="Times New Roman"/>
          <w:color w:val="000000"/>
          <w:sz w:val="22"/>
          <w:szCs w:val="22"/>
        </w:rPr>
        <w:t xml:space="preserve">of this contract </w:t>
      </w:r>
      <w:r w:rsidR="00E1509B" w:rsidRPr="00A77791">
        <w:rPr>
          <w:rFonts w:ascii="Times New Roman" w:hAnsi="Times New Roman"/>
          <w:color w:val="000000"/>
          <w:sz w:val="22"/>
          <w:szCs w:val="22"/>
        </w:rPr>
        <w:t>are</w:t>
      </w:r>
      <w:r w:rsidRPr="00A77791">
        <w:rPr>
          <w:rFonts w:ascii="Times New Roman" w:hAnsi="Times New Roman"/>
          <w:color w:val="000000"/>
          <w:sz w:val="22"/>
          <w:szCs w:val="22"/>
        </w:rPr>
        <w:t xml:space="preserve"> as follows:</w:t>
      </w:r>
    </w:p>
    <w:p w14:paraId="69E05EEC" w14:textId="486BF1A9" w:rsidR="00312C82" w:rsidRPr="00A77791" w:rsidRDefault="00EA5DEC" w:rsidP="00285F43">
      <w:pPr>
        <w:pStyle w:val="ListBullet"/>
        <w:keepNext/>
        <w:keepLines/>
        <w:numPr>
          <w:ilvl w:val="0"/>
          <w:numId w:val="7"/>
        </w:numPr>
        <w:spacing w:after="120"/>
        <w:rPr>
          <w:color w:val="000000"/>
          <w:sz w:val="22"/>
          <w:szCs w:val="22"/>
        </w:rPr>
      </w:pPr>
      <w:r w:rsidRPr="00A77791">
        <w:rPr>
          <w:color w:val="000000"/>
          <w:sz w:val="22"/>
          <w:szCs w:val="22"/>
        </w:rPr>
        <w:t xml:space="preserve">provision of expert services as </w:t>
      </w:r>
      <w:r w:rsidR="006C7129" w:rsidRPr="00A77791">
        <w:rPr>
          <w:color w:val="000000"/>
          <w:sz w:val="22"/>
          <w:szCs w:val="22"/>
        </w:rPr>
        <w:t xml:space="preserve">local </w:t>
      </w:r>
      <w:r w:rsidRPr="00A77791">
        <w:rPr>
          <w:color w:val="000000"/>
          <w:sz w:val="22"/>
          <w:szCs w:val="22"/>
        </w:rPr>
        <w:t xml:space="preserve">contribution to </w:t>
      </w:r>
      <w:r w:rsidR="00D202AF" w:rsidRPr="00A77791">
        <w:rPr>
          <w:color w:val="000000"/>
          <w:sz w:val="22"/>
          <w:szCs w:val="22"/>
        </w:rPr>
        <w:t xml:space="preserve">realisation of </w:t>
      </w:r>
      <w:r w:rsidR="00E1509B" w:rsidRPr="00A77791">
        <w:rPr>
          <w:color w:val="000000"/>
          <w:sz w:val="22"/>
          <w:szCs w:val="22"/>
        </w:rPr>
        <w:t>Pilot action</w:t>
      </w:r>
    </w:p>
    <w:p w14:paraId="7022B955" w14:textId="46377CE5" w:rsidR="00E1509B" w:rsidRPr="00A77791" w:rsidRDefault="00E1509B" w:rsidP="00285F43">
      <w:pPr>
        <w:pStyle w:val="ListBullet"/>
        <w:keepNext/>
        <w:keepLines/>
        <w:numPr>
          <w:ilvl w:val="0"/>
          <w:numId w:val="7"/>
        </w:numPr>
        <w:spacing w:after="120"/>
        <w:rPr>
          <w:color w:val="000000"/>
          <w:sz w:val="22"/>
          <w:szCs w:val="22"/>
        </w:rPr>
      </w:pPr>
      <w:r w:rsidRPr="00A77791">
        <w:rPr>
          <w:color w:val="000000"/>
          <w:sz w:val="22"/>
          <w:szCs w:val="22"/>
        </w:rPr>
        <w:t>providing the contribution for the development of the specific Policy proposals to create favourable conditions for talent attraction and retention</w:t>
      </w:r>
    </w:p>
    <w:p w14:paraId="59BF456A" w14:textId="474207E3" w:rsidR="00E1509B" w:rsidRPr="00A77791" w:rsidRDefault="00E1509B" w:rsidP="00285F43">
      <w:pPr>
        <w:pStyle w:val="ListBullet"/>
        <w:keepNext/>
        <w:keepLines/>
        <w:numPr>
          <w:ilvl w:val="0"/>
          <w:numId w:val="7"/>
        </w:numPr>
        <w:spacing w:after="120"/>
        <w:rPr>
          <w:color w:val="000000"/>
          <w:sz w:val="22"/>
          <w:szCs w:val="22"/>
        </w:rPr>
      </w:pPr>
      <w:r w:rsidRPr="00A77791">
        <w:rPr>
          <w:color w:val="000000"/>
          <w:sz w:val="22"/>
          <w:szCs w:val="22"/>
        </w:rPr>
        <w:t>implementing interactive workshops to discuss and promote the policy proposals</w:t>
      </w:r>
      <w:r w:rsidR="00811AF8" w:rsidRPr="00A77791">
        <w:rPr>
          <w:color w:val="000000"/>
          <w:sz w:val="22"/>
          <w:szCs w:val="22"/>
        </w:rPr>
        <w:t>.</w:t>
      </w:r>
    </w:p>
    <w:p w14:paraId="6587EAFB" w14:textId="77777777" w:rsidR="005F5B67" w:rsidRDefault="00312C82" w:rsidP="005F5B67">
      <w:pPr>
        <w:pStyle w:val="Heading2"/>
      </w:pPr>
      <w:bookmarkStart w:id="10" w:name="_Toc67320744"/>
      <w:r w:rsidRPr="00F307B1">
        <w:t xml:space="preserve">Expected outputs </w:t>
      </w:r>
      <w:r w:rsidR="00D81857" w:rsidRPr="00F307B1">
        <w:t xml:space="preserve">to be achieved by the </w:t>
      </w:r>
      <w:r w:rsidR="00E21553" w:rsidRPr="00F307B1">
        <w:t>c</w:t>
      </w:r>
      <w:r w:rsidR="00320C07" w:rsidRPr="00F307B1">
        <w:t>ontractor</w:t>
      </w:r>
      <w:bookmarkStart w:id="11" w:name="_Toc67320745"/>
      <w:bookmarkEnd w:id="10"/>
    </w:p>
    <w:p w14:paraId="16C803F0" w14:textId="51248314" w:rsidR="005F5B67" w:rsidRPr="00A77791" w:rsidRDefault="005F5B67" w:rsidP="00A573DA">
      <w:pPr>
        <w:pStyle w:val="Heading2"/>
        <w:numPr>
          <w:ilvl w:val="0"/>
          <w:numId w:val="29"/>
        </w:numPr>
        <w:spacing w:before="0"/>
        <w:jc w:val="both"/>
        <w:rPr>
          <w:b w:val="0"/>
          <w:sz w:val="22"/>
          <w:szCs w:val="22"/>
        </w:rPr>
      </w:pPr>
      <w:r w:rsidRPr="00A77791">
        <w:rPr>
          <w:b w:val="0"/>
          <w:sz w:val="22"/>
          <w:szCs w:val="22"/>
        </w:rPr>
        <w:t>Pilot Action developed</w:t>
      </w:r>
      <w:r w:rsidR="00F73FDA">
        <w:rPr>
          <w:b w:val="0"/>
          <w:sz w:val="22"/>
          <w:szCs w:val="22"/>
        </w:rPr>
        <w:t xml:space="preserve"> and implemented</w:t>
      </w:r>
      <w:r w:rsidRPr="00A77791">
        <w:rPr>
          <w:b w:val="0"/>
          <w:sz w:val="22"/>
          <w:szCs w:val="22"/>
        </w:rPr>
        <w:t xml:space="preserve"> (OT3.1) / </w:t>
      </w:r>
      <w:proofErr w:type="spellStart"/>
      <w:r w:rsidR="00F73FDA">
        <w:rPr>
          <w:b w:val="0"/>
          <w:sz w:val="22"/>
          <w:szCs w:val="22"/>
        </w:rPr>
        <w:t>Kreirana</w:t>
      </w:r>
      <w:proofErr w:type="spellEnd"/>
      <w:r w:rsidR="00F73FDA">
        <w:rPr>
          <w:b w:val="0"/>
          <w:sz w:val="22"/>
          <w:szCs w:val="22"/>
        </w:rPr>
        <w:t xml:space="preserve"> i </w:t>
      </w:r>
      <w:proofErr w:type="spellStart"/>
      <w:r w:rsidR="00F73FDA">
        <w:rPr>
          <w:b w:val="0"/>
          <w:sz w:val="22"/>
          <w:szCs w:val="22"/>
        </w:rPr>
        <w:t>i</w:t>
      </w:r>
      <w:r w:rsidRPr="00A77791">
        <w:rPr>
          <w:b w:val="0"/>
          <w:sz w:val="22"/>
          <w:szCs w:val="22"/>
        </w:rPr>
        <w:t>mplementirana</w:t>
      </w:r>
      <w:proofErr w:type="spellEnd"/>
      <w:r w:rsidRPr="00A77791">
        <w:rPr>
          <w:b w:val="0"/>
          <w:sz w:val="22"/>
          <w:szCs w:val="22"/>
        </w:rPr>
        <w:t xml:space="preserve"> Pilot </w:t>
      </w:r>
      <w:proofErr w:type="spellStart"/>
      <w:r w:rsidRPr="00A77791">
        <w:rPr>
          <w:b w:val="0"/>
          <w:sz w:val="22"/>
          <w:szCs w:val="22"/>
        </w:rPr>
        <w:t>aktivnost</w:t>
      </w:r>
      <w:proofErr w:type="spellEnd"/>
      <w:r w:rsidRPr="00A77791">
        <w:rPr>
          <w:b w:val="0"/>
          <w:sz w:val="22"/>
          <w:szCs w:val="22"/>
        </w:rPr>
        <w:t xml:space="preserve"> (OT3.1);</w:t>
      </w:r>
    </w:p>
    <w:p w14:paraId="10C58172" w14:textId="55225F73" w:rsidR="005F5B67" w:rsidRPr="00A77791" w:rsidRDefault="005F5B67" w:rsidP="00A573DA">
      <w:pPr>
        <w:pStyle w:val="Heading2"/>
        <w:numPr>
          <w:ilvl w:val="0"/>
          <w:numId w:val="29"/>
        </w:numPr>
        <w:spacing w:before="0"/>
        <w:jc w:val="both"/>
        <w:rPr>
          <w:b w:val="0"/>
          <w:sz w:val="22"/>
          <w:szCs w:val="22"/>
        </w:rPr>
      </w:pPr>
      <w:r w:rsidRPr="00A77791">
        <w:rPr>
          <w:b w:val="0"/>
          <w:sz w:val="22"/>
          <w:szCs w:val="22"/>
        </w:rPr>
        <w:t>Contribution for the development of the specific Policy proposals</w:t>
      </w:r>
      <w:r w:rsidR="00AA64F2">
        <w:rPr>
          <w:b w:val="0"/>
          <w:sz w:val="22"/>
          <w:szCs w:val="22"/>
        </w:rPr>
        <w:t xml:space="preserve"> package</w:t>
      </w:r>
      <w:r w:rsidRPr="00A77791">
        <w:rPr>
          <w:b w:val="0"/>
          <w:sz w:val="22"/>
          <w:szCs w:val="22"/>
        </w:rPr>
        <w:t xml:space="preserve"> to create favourable conditions for talent attraction and retention provided (OT3.2) / </w:t>
      </w:r>
      <w:proofErr w:type="spellStart"/>
      <w:r w:rsidRPr="00A77791">
        <w:rPr>
          <w:b w:val="0"/>
          <w:sz w:val="22"/>
          <w:szCs w:val="22"/>
        </w:rPr>
        <w:t>Osiguran</w:t>
      </w:r>
      <w:proofErr w:type="spellEnd"/>
      <w:r w:rsidRPr="00A77791">
        <w:rPr>
          <w:b w:val="0"/>
          <w:sz w:val="22"/>
          <w:szCs w:val="22"/>
        </w:rPr>
        <w:t xml:space="preserve"> </w:t>
      </w:r>
      <w:proofErr w:type="spellStart"/>
      <w:r w:rsidRPr="00A77791">
        <w:rPr>
          <w:b w:val="0"/>
          <w:sz w:val="22"/>
          <w:szCs w:val="22"/>
        </w:rPr>
        <w:t>doprinos</w:t>
      </w:r>
      <w:proofErr w:type="spellEnd"/>
      <w:r w:rsidRPr="00A77791">
        <w:rPr>
          <w:b w:val="0"/>
          <w:sz w:val="22"/>
          <w:szCs w:val="22"/>
        </w:rPr>
        <w:t xml:space="preserve"> </w:t>
      </w:r>
      <w:proofErr w:type="spellStart"/>
      <w:r w:rsidRPr="00A77791">
        <w:rPr>
          <w:b w:val="0"/>
          <w:sz w:val="22"/>
          <w:szCs w:val="22"/>
        </w:rPr>
        <w:t>izradi</w:t>
      </w:r>
      <w:proofErr w:type="spellEnd"/>
      <w:r w:rsidRPr="00A77791">
        <w:rPr>
          <w:b w:val="0"/>
          <w:sz w:val="22"/>
          <w:szCs w:val="22"/>
        </w:rPr>
        <w:t xml:space="preserve"> </w:t>
      </w:r>
      <w:proofErr w:type="spellStart"/>
      <w:r w:rsidRPr="00A77791">
        <w:rPr>
          <w:b w:val="0"/>
          <w:sz w:val="22"/>
          <w:szCs w:val="22"/>
        </w:rPr>
        <w:t>konkretn</w:t>
      </w:r>
      <w:r w:rsidR="00217880">
        <w:rPr>
          <w:b w:val="0"/>
          <w:sz w:val="22"/>
          <w:szCs w:val="22"/>
        </w:rPr>
        <w:t>og</w:t>
      </w:r>
      <w:proofErr w:type="spellEnd"/>
      <w:r w:rsidR="00311207">
        <w:rPr>
          <w:b w:val="0"/>
          <w:sz w:val="22"/>
          <w:szCs w:val="22"/>
        </w:rPr>
        <w:t xml:space="preserve"> </w:t>
      </w:r>
      <w:proofErr w:type="spellStart"/>
      <w:r w:rsidR="00311207">
        <w:rPr>
          <w:b w:val="0"/>
          <w:sz w:val="22"/>
          <w:szCs w:val="22"/>
        </w:rPr>
        <w:t>paketa</w:t>
      </w:r>
      <w:proofErr w:type="spellEnd"/>
      <w:r w:rsidRPr="00A77791">
        <w:rPr>
          <w:b w:val="0"/>
          <w:sz w:val="22"/>
          <w:szCs w:val="22"/>
        </w:rPr>
        <w:t xml:space="preserve"> </w:t>
      </w:r>
      <w:proofErr w:type="spellStart"/>
      <w:r w:rsidRPr="00A77791">
        <w:rPr>
          <w:b w:val="0"/>
          <w:sz w:val="22"/>
          <w:szCs w:val="22"/>
        </w:rPr>
        <w:t>Prijedloga</w:t>
      </w:r>
      <w:proofErr w:type="spellEnd"/>
      <w:r w:rsidRPr="00A77791">
        <w:rPr>
          <w:b w:val="0"/>
          <w:sz w:val="22"/>
          <w:szCs w:val="22"/>
        </w:rPr>
        <w:t xml:space="preserve"> </w:t>
      </w:r>
      <w:proofErr w:type="spellStart"/>
      <w:r w:rsidRPr="00A77791">
        <w:rPr>
          <w:b w:val="0"/>
          <w:sz w:val="22"/>
          <w:szCs w:val="22"/>
        </w:rPr>
        <w:t>politika</w:t>
      </w:r>
      <w:proofErr w:type="spellEnd"/>
      <w:r w:rsidRPr="00A77791">
        <w:rPr>
          <w:b w:val="0"/>
          <w:sz w:val="22"/>
          <w:szCs w:val="22"/>
        </w:rPr>
        <w:t xml:space="preserve"> za </w:t>
      </w:r>
      <w:proofErr w:type="spellStart"/>
      <w:r w:rsidRPr="00A77791">
        <w:rPr>
          <w:b w:val="0"/>
          <w:sz w:val="22"/>
          <w:szCs w:val="22"/>
        </w:rPr>
        <w:t>stvaranje</w:t>
      </w:r>
      <w:proofErr w:type="spellEnd"/>
      <w:r w:rsidRPr="00A77791">
        <w:rPr>
          <w:b w:val="0"/>
          <w:sz w:val="22"/>
          <w:szCs w:val="22"/>
        </w:rPr>
        <w:t xml:space="preserve"> </w:t>
      </w:r>
      <w:proofErr w:type="spellStart"/>
      <w:r w:rsidRPr="00A77791">
        <w:rPr>
          <w:b w:val="0"/>
          <w:sz w:val="22"/>
          <w:szCs w:val="22"/>
        </w:rPr>
        <w:t>povoljnih</w:t>
      </w:r>
      <w:proofErr w:type="spellEnd"/>
      <w:r w:rsidRPr="00A77791">
        <w:rPr>
          <w:b w:val="0"/>
          <w:sz w:val="22"/>
          <w:szCs w:val="22"/>
        </w:rPr>
        <w:t xml:space="preserve"> </w:t>
      </w:r>
      <w:proofErr w:type="spellStart"/>
      <w:r w:rsidRPr="00A77791">
        <w:rPr>
          <w:b w:val="0"/>
          <w:sz w:val="22"/>
          <w:szCs w:val="22"/>
        </w:rPr>
        <w:t>uslova</w:t>
      </w:r>
      <w:proofErr w:type="spellEnd"/>
      <w:r w:rsidRPr="00A77791">
        <w:rPr>
          <w:b w:val="0"/>
          <w:sz w:val="22"/>
          <w:szCs w:val="22"/>
        </w:rPr>
        <w:t xml:space="preserve"> za </w:t>
      </w:r>
      <w:proofErr w:type="spellStart"/>
      <w:r w:rsidRPr="00A77791">
        <w:rPr>
          <w:b w:val="0"/>
          <w:sz w:val="22"/>
          <w:szCs w:val="22"/>
        </w:rPr>
        <w:t>privlačenje</w:t>
      </w:r>
      <w:proofErr w:type="spellEnd"/>
      <w:r w:rsidRPr="00A77791">
        <w:rPr>
          <w:b w:val="0"/>
          <w:sz w:val="22"/>
          <w:szCs w:val="22"/>
        </w:rPr>
        <w:t xml:space="preserve"> i </w:t>
      </w:r>
      <w:proofErr w:type="spellStart"/>
      <w:r w:rsidRPr="00A77791">
        <w:rPr>
          <w:b w:val="0"/>
          <w:sz w:val="22"/>
          <w:szCs w:val="22"/>
        </w:rPr>
        <w:t>zadržavanje</w:t>
      </w:r>
      <w:proofErr w:type="spellEnd"/>
      <w:r w:rsidRPr="00A77791">
        <w:rPr>
          <w:b w:val="0"/>
          <w:sz w:val="22"/>
          <w:szCs w:val="22"/>
        </w:rPr>
        <w:t xml:space="preserve"> </w:t>
      </w:r>
      <w:proofErr w:type="spellStart"/>
      <w:r w:rsidRPr="00A77791">
        <w:rPr>
          <w:b w:val="0"/>
          <w:sz w:val="22"/>
          <w:szCs w:val="22"/>
        </w:rPr>
        <w:t>talenata</w:t>
      </w:r>
      <w:proofErr w:type="spellEnd"/>
      <w:r w:rsidRPr="00A77791">
        <w:rPr>
          <w:b w:val="0"/>
          <w:sz w:val="22"/>
          <w:szCs w:val="22"/>
        </w:rPr>
        <w:t xml:space="preserve"> (OT3.2);</w:t>
      </w:r>
    </w:p>
    <w:p w14:paraId="73569798" w14:textId="40F5A4C7" w:rsidR="005F5B67" w:rsidRPr="00A77791" w:rsidRDefault="00AA64F2" w:rsidP="00A573DA">
      <w:pPr>
        <w:pStyle w:val="Heading2"/>
        <w:numPr>
          <w:ilvl w:val="0"/>
          <w:numId w:val="29"/>
        </w:numPr>
        <w:spacing w:before="0"/>
        <w:jc w:val="both"/>
        <w:rPr>
          <w:b w:val="0"/>
          <w:sz w:val="22"/>
          <w:szCs w:val="22"/>
        </w:rPr>
      </w:pPr>
      <w:r>
        <w:rPr>
          <w:b w:val="0"/>
          <w:sz w:val="22"/>
          <w:szCs w:val="22"/>
        </w:rPr>
        <w:t>Policy coordination i</w:t>
      </w:r>
      <w:r w:rsidR="005F5B67" w:rsidRPr="00A77791">
        <w:rPr>
          <w:b w:val="0"/>
          <w:sz w:val="22"/>
          <w:szCs w:val="22"/>
        </w:rPr>
        <w:t xml:space="preserve">nteractive workshops to discuss and promote the policy proposals </w:t>
      </w:r>
      <w:r w:rsidR="000C2781" w:rsidRPr="00A77791">
        <w:rPr>
          <w:b w:val="0"/>
          <w:sz w:val="22"/>
          <w:szCs w:val="22"/>
        </w:rPr>
        <w:t>implemented (</w:t>
      </w:r>
      <w:r w:rsidR="005F5B67" w:rsidRPr="00A77791">
        <w:rPr>
          <w:b w:val="0"/>
          <w:sz w:val="22"/>
          <w:szCs w:val="22"/>
        </w:rPr>
        <w:t xml:space="preserve">OT.3.3) / </w:t>
      </w:r>
      <w:proofErr w:type="spellStart"/>
      <w:r w:rsidR="005F5B67" w:rsidRPr="00A77791">
        <w:rPr>
          <w:b w:val="0"/>
          <w:sz w:val="22"/>
          <w:szCs w:val="22"/>
        </w:rPr>
        <w:t>Implementirane</w:t>
      </w:r>
      <w:proofErr w:type="spellEnd"/>
      <w:r w:rsidR="005F5B67" w:rsidRPr="00A77791">
        <w:rPr>
          <w:b w:val="0"/>
          <w:sz w:val="22"/>
          <w:szCs w:val="22"/>
        </w:rPr>
        <w:t xml:space="preserve"> </w:t>
      </w:r>
      <w:proofErr w:type="spellStart"/>
      <w:r w:rsidR="005F5B67" w:rsidRPr="00A77791">
        <w:rPr>
          <w:b w:val="0"/>
          <w:sz w:val="22"/>
          <w:szCs w:val="22"/>
        </w:rPr>
        <w:t>interaktivne</w:t>
      </w:r>
      <w:proofErr w:type="spellEnd"/>
      <w:r w:rsidR="005F5B67" w:rsidRPr="00A77791">
        <w:rPr>
          <w:b w:val="0"/>
          <w:sz w:val="22"/>
          <w:szCs w:val="22"/>
        </w:rPr>
        <w:t xml:space="preserve"> </w:t>
      </w:r>
      <w:proofErr w:type="spellStart"/>
      <w:r w:rsidR="005F5B67" w:rsidRPr="00A77791">
        <w:rPr>
          <w:b w:val="0"/>
          <w:sz w:val="22"/>
          <w:szCs w:val="22"/>
        </w:rPr>
        <w:t>radionice</w:t>
      </w:r>
      <w:proofErr w:type="spellEnd"/>
      <w:r w:rsidR="000C4A35">
        <w:rPr>
          <w:b w:val="0"/>
          <w:sz w:val="22"/>
          <w:szCs w:val="22"/>
        </w:rPr>
        <w:t xml:space="preserve"> </w:t>
      </w:r>
      <w:proofErr w:type="spellStart"/>
      <w:r w:rsidR="000C4A35">
        <w:rPr>
          <w:b w:val="0"/>
          <w:sz w:val="22"/>
          <w:szCs w:val="22"/>
        </w:rPr>
        <w:t>koordinacije</w:t>
      </w:r>
      <w:proofErr w:type="spellEnd"/>
      <w:r w:rsidR="000C4A35">
        <w:rPr>
          <w:b w:val="0"/>
          <w:sz w:val="22"/>
          <w:szCs w:val="22"/>
        </w:rPr>
        <w:t xml:space="preserve"> </w:t>
      </w:r>
      <w:proofErr w:type="spellStart"/>
      <w:r w:rsidR="000C4A35">
        <w:rPr>
          <w:b w:val="0"/>
          <w:sz w:val="22"/>
          <w:szCs w:val="22"/>
        </w:rPr>
        <w:t>politika</w:t>
      </w:r>
      <w:proofErr w:type="spellEnd"/>
      <w:r w:rsidR="005F5B67" w:rsidRPr="00A77791">
        <w:rPr>
          <w:b w:val="0"/>
          <w:sz w:val="22"/>
          <w:szCs w:val="22"/>
        </w:rPr>
        <w:t xml:space="preserve"> za </w:t>
      </w:r>
      <w:proofErr w:type="spellStart"/>
      <w:r w:rsidR="005F5B67" w:rsidRPr="00A77791">
        <w:rPr>
          <w:b w:val="0"/>
          <w:sz w:val="22"/>
          <w:szCs w:val="22"/>
        </w:rPr>
        <w:t>diskusiju</w:t>
      </w:r>
      <w:proofErr w:type="spellEnd"/>
      <w:r w:rsidR="005F5B67" w:rsidRPr="00A77791">
        <w:rPr>
          <w:b w:val="0"/>
          <w:sz w:val="22"/>
          <w:szCs w:val="22"/>
        </w:rPr>
        <w:t xml:space="preserve"> i </w:t>
      </w:r>
      <w:proofErr w:type="spellStart"/>
      <w:r w:rsidR="005F5B67" w:rsidRPr="00A77791">
        <w:rPr>
          <w:b w:val="0"/>
          <w:sz w:val="22"/>
          <w:szCs w:val="22"/>
        </w:rPr>
        <w:t>promociju</w:t>
      </w:r>
      <w:proofErr w:type="spellEnd"/>
      <w:r w:rsidR="005F5B67" w:rsidRPr="00A77791">
        <w:rPr>
          <w:b w:val="0"/>
          <w:sz w:val="22"/>
          <w:szCs w:val="22"/>
        </w:rPr>
        <w:t xml:space="preserve"> </w:t>
      </w:r>
      <w:proofErr w:type="spellStart"/>
      <w:r w:rsidR="005F5B67" w:rsidRPr="00A77791">
        <w:rPr>
          <w:b w:val="0"/>
          <w:sz w:val="22"/>
          <w:szCs w:val="22"/>
        </w:rPr>
        <w:t>Prijedloga</w:t>
      </w:r>
      <w:proofErr w:type="spellEnd"/>
      <w:r w:rsidR="005F5B67" w:rsidRPr="00A77791">
        <w:rPr>
          <w:b w:val="0"/>
          <w:sz w:val="22"/>
          <w:szCs w:val="22"/>
        </w:rPr>
        <w:t xml:space="preserve"> </w:t>
      </w:r>
      <w:proofErr w:type="spellStart"/>
      <w:r w:rsidR="005F5B67" w:rsidRPr="00A77791">
        <w:rPr>
          <w:b w:val="0"/>
          <w:sz w:val="22"/>
          <w:szCs w:val="22"/>
        </w:rPr>
        <w:t>politika</w:t>
      </w:r>
      <w:proofErr w:type="spellEnd"/>
      <w:r w:rsidR="005F5B67" w:rsidRPr="00A77791">
        <w:rPr>
          <w:b w:val="0"/>
          <w:sz w:val="22"/>
          <w:szCs w:val="22"/>
        </w:rPr>
        <w:t xml:space="preserve"> (OT.3.3);</w:t>
      </w:r>
    </w:p>
    <w:p w14:paraId="40A8EA7E" w14:textId="3084940E" w:rsidR="005F5B67" w:rsidRPr="00A77791" w:rsidRDefault="000C2781" w:rsidP="00A573DA">
      <w:pPr>
        <w:pStyle w:val="Heading2"/>
        <w:numPr>
          <w:ilvl w:val="0"/>
          <w:numId w:val="29"/>
        </w:numPr>
        <w:spacing w:before="0"/>
        <w:jc w:val="both"/>
        <w:rPr>
          <w:b w:val="0"/>
          <w:sz w:val="22"/>
          <w:szCs w:val="22"/>
        </w:rPr>
      </w:pPr>
      <w:r w:rsidRPr="00A77791">
        <w:rPr>
          <w:b w:val="0"/>
          <w:sz w:val="22"/>
          <w:szCs w:val="22"/>
        </w:rPr>
        <w:t>C</w:t>
      </w:r>
      <w:r w:rsidR="005F5B67" w:rsidRPr="00A77791">
        <w:rPr>
          <w:b w:val="0"/>
          <w:sz w:val="22"/>
          <w:szCs w:val="22"/>
        </w:rPr>
        <w:t>ontribution for the designing of the Survey methodologies</w:t>
      </w:r>
      <w:r w:rsidRPr="00A77791">
        <w:rPr>
          <w:b w:val="0"/>
          <w:sz w:val="22"/>
          <w:szCs w:val="22"/>
        </w:rPr>
        <w:t xml:space="preserve"> provided</w:t>
      </w:r>
      <w:r w:rsidR="005F5B67" w:rsidRPr="00A77791">
        <w:rPr>
          <w:b w:val="0"/>
          <w:sz w:val="22"/>
          <w:szCs w:val="22"/>
        </w:rPr>
        <w:t xml:space="preserve"> (Deliverable T3.2.1) / </w:t>
      </w:r>
      <w:proofErr w:type="spellStart"/>
      <w:r w:rsidRPr="00A77791">
        <w:rPr>
          <w:b w:val="0"/>
          <w:sz w:val="22"/>
          <w:szCs w:val="22"/>
        </w:rPr>
        <w:t>Osiguran</w:t>
      </w:r>
      <w:proofErr w:type="spellEnd"/>
      <w:r w:rsidR="005F5B67" w:rsidRPr="00A77791">
        <w:rPr>
          <w:b w:val="0"/>
          <w:sz w:val="22"/>
          <w:szCs w:val="22"/>
        </w:rPr>
        <w:t xml:space="preserve"> </w:t>
      </w:r>
      <w:proofErr w:type="spellStart"/>
      <w:r w:rsidR="005F5B67" w:rsidRPr="00A77791">
        <w:rPr>
          <w:b w:val="0"/>
          <w:sz w:val="22"/>
          <w:szCs w:val="22"/>
        </w:rPr>
        <w:t>doprinos</w:t>
      </w:r>
      <w:proofErr w:type="spellEnd"/>
      <w:r w:rsidR="005F5B67" w:rsidRPr="00A77791">
        <w:rPr>
          <w:b w:val="0"/>
          <w:sz w:val="22"/>
          <w:szCs w:val="22"/>
        </w:rPr>
        <w:t xml:space="preserve"> za </w:t>
      </w:r>
      <w:proofErr w:type="spellStart"/>
      <w:r w:rsidR="005F5B67" w:rsidRPr="00A77791">
        <w:rPr>
          <w:b w:val="0"/>
          <w:sz w:val="22"/>
          <w:szCs w:val="22"/>
        </w:rPr>
        <w:t>izradu</w:t>
      </w:r>
      <w:proofErr w:type="spellEnd"/>
      <w:r w:rsidR="005F5B67" w:rsidRPr="00A77791">
        <w:rPr>
          <w:b w:val="0"/>
          <w:sz w:val="22"/>
          <w:szCs w:val="22"/>
        </w:rPr>
        <w:t xml:space="preserve"> </w:t>
      </w:r>
      <w:proofErr w:type="spellStart"/>
      <w:r w:rsidR="005F5B67" w:rsidRPr="00A77791">
        <w:rPr>
          <w:b w:val="0"/>
          <w:sz w:val="22"/>
          <w:szCs w:val="22"/>
        </w:rPr>
        <w:t>Metodologija</w:t>
      </w:r>
      <w:proofErr w:type="spellEnd"/>
      <w:r w:rsidR="005F5B67" w:rsidRPr="00A77791">
        <w:rPr>
          <w:b w:val="0"/>
          <w:sz w:val="22"/>
          <w:szCs w:val="22"/>
        </w:rPr>
        <w:t xml:space="preserve"> </w:t>
      </w:r>
      <w:proofErr w:type="spellStart"/>
      <w:r w:rsidR="005F5B67" w:rsidRPr="00A77791">
        <w:rPr>
          <w:b w:val="0"/>
          <w:sz w:val="22"/>
          <w:szCs w:val="22"/>
        </w:rPr>
        <w:t>istraživanja</w:t>
      </w:r>
      <w:proofErr w:type="spellEnd"/>
      <w:r w:rsidR="005F5B67" w:rsidRPr="00A77791">
        <w:rPr>
          <w:b w:val="0"/>
          <w:sz w:val="22"/>
          <w:szCs w:val="22"/>
        </w:rPr>
        <w:t xml:space="preserve"> (</w:t>
      </w:r>
      <w:proofErr w:type="spellStart"/>
      <w:r w:rsidR="005F5B67" w:rsidRPr="00A77791">
        <w:rPr>
          <w:b w:val="0"/>
          <w:sz w:val="22"/>
          <w:szCs w:val="22"/>
        </w:rPr>
        <w:t>Izlazni</w:t>
      </w:r>
      <w:proofErr w:type="spellEnd"/>
      <w:r w:rsidR="005F5B67" w:rsidRPr="00A77791">
        <w:rPr>
          <w:b w:val="0"/>
          <w:sz w:val="22"/>
          <w:szCs w:val="22"/>
        </w:rPr>
        <w:t xml:space="preserve"> </w:t>
      </w:r>
      <w:proofErr w:type="spellStart"/>
      <w:r w:rsidR="005F5B67" w:rsidRPr="00A77791">
        <w:rPr>
          <w:b w:val="0"/>
          <w:sz w:val="22"/>
          <w:szCs w:val="22"/>
        </w:rPr>
        <w:t>rezultat</w:t>
      </w:r>
      <w:proofErr w:type="spellEnd"/>
      <w:r w:rsidR="005F5B67" w:rsidRPr="00A77791">
        <w:rPr>
          <w:b w:val="0"/>
          <w:sz w:val="22"/>
          <w:szCs w:val="22"/>
        </w:rPr>
        <w:t xml:space="preserve"> T3.2.1);</w:t>
      </w:r>
    </w:p>
    <w:p w14:paraId="76870F72" w14:textId="01CE0549" w:rsidR="005F5B67" w:rsidRPr="00A77791" w:rsidRDefault="005F5B67" w:rsidP="00A573DA">
      <w:pPr>
        <w:pStyle w:val="Heading2"/>
        <w:numPr>
          <w:ilvl w:val="0"/>
          <w:numId w:val="29"/>
        </w:numPr>
        <w:spacing w:before="0"/>
        <w:jc w:val="both"/>
        <w:rPr>
          <w:b w:val="0"/>
          <w:sz w:val="22"/>
          <w:szCs w:val="22"/>
        </w:rPr>
      </w:pPr>
      <w:r w:rsidRPr="00A77791">
        <w:rPr>
          <w:b w:val="0"/>
          <w:sz w:val="22"/>
          <w:szCs w:val="22"/>
        </w:rPr>
        <w:t>Quadruple Helix stakeholder interactive workshop</w:t>
      </w:r>
      <w:r w:rsidR="000C2781" w:rsidRPr="00A77791">
        <w:rPr>
          <w:b w:val="0"/>
          <w:sz w:val="22"/>
          <w:szCs w:val="22"/>
        </w:rPr>
        <w:t xml:space="preserve"> </w:t>
      </w:r>
      <w:r w:rsidR="00311207">
        <w:rPr>
          <w:b w:val="0"/>
          <w:sz w:val="22"/>
          <w:szCs w:val="22"/>
        </w:rPr>
        <w:t>delivered</w:t>
      </w:r>
      <w:r w:rsidRPr="00A77791">
        <w:rPr>
          <w:b w:val="0"/>
          <w:sz w:val="22"/>
          <w:szCs w:val="22"/>
        </w:rPr>
        <w:t xml:space="preserve"> (Deliverable T3.2.2) / Quadruple Helix </w:t>
      </w:r>
      <w:proofErr w:type="spellStart"/>
      <w:r w:rsidRPr="00A77791">
        <w:rPr>
          <w:b w:val="0"/>
          <w:sz w:val="22"/>
          <w:szCs w:val="22"/>
        </w:rPr>
        <w:t>interaktivn</w:t>
      </w:r>
      <w:r w:rsidR="00311207">
        <w:rPr>
          <w:b w:val="0"/>
          <w:sz w:val="22"/>
          <w:szCs w:val="22"/>
        </w:rPr>
        <w:t>a</w:t>
      </w:r>
      <w:proofErr w:type="spellEnd"/>
      <w:r w:rsidRPr="00A77791">
        <w:rPr>
          <w:b w:val="0"/>
          <w:sz w:val="22"/>
          <w:szCs w:val="22"/>
        </w:rPr>
        <w:t xml:space="preserve"> </w:t>
      </w:r>
      <w:proofErr w:type="spellStart"/>
      <w:r w:rsidRPr="00A77791">
        <w:rPr>
          <w:b w:val="0"/>
          <w:sz w:val="22"/>
          <w:szCs w:val="22"/>
        </w:rPr>
        <w:t>radionic</w:t>
      </w:r>
      <w:r w:rsidR="00311207">
        <w:rPr>
          <w:b w:val="0"/>
          <w:sz w:val="22"/>
          <w:szCs w:val="22"/>
        </w:rPr>
        <w:t>a</w:t>
      </w:r>
      <w:proofErr w:type="spellEnd"/>
      <w:r w:rsidRPr="00A77791">
        <w:rPr>
          <w:b w:val="0"/>
          <w:sz w:val="22"/>
          <w:szCs w:val="22"/>
        </w:rPr>
        <w:t xml:space="preserve"> za </w:t>
      </w:r>
      <w:proofErr w:type="spellStart"/>
      <w:r w:rsidR="000C2781" w:rsidRPr="00A77791">
        <w:rPr>
          <w:b w:val="0"/>
          <w:sz w:val="22"/>
          <w:szCs w:val="22"/>
        </w:rPr>
        <w:t>stakeholdere</w:t>
      </w:r>
      <w:proofErr w:type="spellEnd"/>
      <w:r w:rsidRPr="00A77791">
        <w:rPr>
          <w:b w:val="0"/>
          <w:sz w:val="22"/>
          <w:szCs w:val="22"/>
        </w:rPr>
        <w:t xml:space="preserve"> </w:t>
      </w:r>
      <w:proofErr w:type="spellStart"/>
      <w:r w:rsidR="00311207">
        <w:rPr>
          <w:b w:val="0"/>
          <w:sz w:val="22"/>
          <w:szCs w:val="22"/>
        </w:rPr>
        <w:t>organizovana</w:t>
      </w:r>
      <w:proofErr w:type="spellEnd"/>
      <w:r w:rsidR="00311207">
        <w:rPr>
          <w:b w:val="0"/>
          <w:sz w:val="22"/>
          <w:szCs w:val="22"/>
        </w:rPr>
        <w:t xml:space="preserve"> i </w:t>
      </w:r>
      <w:proofErr w:type="spellStart"/>
      <w:r w:rsidR="00311207">
        <w:rPr>
          <w:b w:val="0"/>
          <w:sz w:val="22"/>
          <w:szCs w:val="22"/>
        </w:rPr>
        <w:t>realizovana</w:t>
      </w:r>
      <w:proofErr w:type="spellEnd"/>
      <w:r w:rsidR="00311207">
        <w:rPr>
          <w:b w:val="0"/>
          <w:sz w:val="22"/>
          <w:szCs w:val="22"/>
        </w:rPr>
        <w:t xml:space="preserve"> </w:t>
      </w:r>
      <w:r w:rsidRPr="00A77791">
        <w:rPr>
          <w:b w:val="0"/>
          <w:sz w:val="22"/>
          <w:szCs w:val="22"/>
        </w:rPr>
        <w:t>(</w:t>
      </w:r>
      <w:proofErr w:type="spellStart"/>
      <w:r w:rsidRPr="00A77791">
        <w:rPr>
          <w:b w:val="0"/>
          <w:sz w:val="22"/>
          <w:szCs w:val="22"/>
        </w:rPr>
        <w:t>Izlazni</w:t>
      </w:r>
      <w:proofErr w:type="spellEnd"/>
      <w:r w:rsidRPr="00A77791">
        <w:rPr>
          <w:b w:val="0"/>
          <w:sz w:val="22"/>
          <w:szCs w:val="22"/>
        </w:rPr>
        <w:t xml:space="preserve"> </w:t>
      </w:r>
      <w:proofErr w:type="spellStart"/>
      <w:r w:rsidRPr="00A77791">
        <w:rPr>
          <w:b w:val="0"/>
          <w:sz w:val="22"/>
          <w:szCs w:val="22"/>
        </w:rPr>
        <w:t>rezultat</w:t>
      </w:r>
      <w:proofErr w:type="spellEnd"/>
      <w:r w:rsidRPr="00A77791">
        <w:rPr>
          <w:b w:val="0"/>
          <w:sz w:val="22"/>
          <w:szCs w:val="22"/>
        </w:rPr>
        <w:t xml:space="preserve"> T3.2.2);</w:t>
      </w:r>
    </w:p>
    <w:p w14:paraId="117C5259" w14:textId="35CD4E4C" w:rsidR="005F5B67" w:rsidRPr="00A77791" w:rsidRDefault="005F5B67" w:rsidP="00A573DA">
      <w:pPr>
        <w:pStyle w:val="Heading2"/>
        <w:numPr>
          <w:ilvl w:val="0"/>
          <w:numId w:val="29"/>
        </w:numPr>
        <w:spacing w:before="0"/>
        <w:jc w:val="both"/>
        <w:rPr>
          <w:b w:val="0"/>
          <w:sz w:val="22"/>
          <w:szCs w:val="22"/>
        </w:rPr>
      </w:pPr>
      <w:r w:rsidRPr="00A77791">
        <w:rPr>
          <w:b w:val="0"/>
          <w:sz w:val="22"/>
          <w:szCs w:val="22"/>
        </w:rPr>
        <w:t>Personal interviews with representatives of the target group</w:t>
      </w:r>
      <w:r w:rsidR="00EF2B57" w:rsidRPr="00A77791">
        <w:rPr>
          <w:b w:val="0"/>
          <w:sz w:val="22"/>
          <w:szCs w:val="22"/>
        </w:rPr>
        <w:t xml:space="preserve"> provided</w:t>
      </w:r>
      <w:r w:rsidRPr="00A77791">
        <w:rPr>
          <w:b w:val="0"/>
          <w:sz w:val="22"/>
          <w:szCs w:val="22"/>
        </w:rPr>
        <w:t xml:space="preserve"> (Deliverable T3.2.3) / </w:t>
      </w:r>
      <w:proofErr w:type="spellStart"/>
      <w:r w:rsidRPr="00A77791">
        <w:rPr>
          <w:b w:val="0"/>
          <w:sz w:val="22"/>
          <w:szCs w:val="22"/>
        </w:rPr>
        <w:t>Pro</w:t>
      </w:r>
      <w:r w:rsidR="00EF2B57" w:rsidRPr="00A77791">
        <w:rPr>
          <w:b w:val="0"/>
          <w:sz w:val="22"/>
          <w:szCs w:val="22"/>
        </w:rPr>
        <w:t>vedeni</w:t>
      </w:r>
      <w:proofErr w:type="spellEnd"/>
      <w:r w:rsidRPr="00A77791">
        <w:rPr>
          <w:b w:val="0"/>
          <w:sz w:val="22"/>
          <w:szCs w:val="22"/>
        </w:rPr>
        <w:t xml:space="preserve"> </w:t>
      </w:r>
      <w:proofErr w:type="spellStart"/>
      <w:r w:rsidRPr="00A77791">
        <w:rPr>
          <w:b w:val="0"/>
          <w:sz w:val="22"/>
          <w:szCs w:val="22"/>
        </w:rPr>
        <w:t>Lični</w:t>
      </w:r>
      <w:proofErr w:type="spellEnd"/>
      <w:r w:rsidRPr="00A77791">
        <w:rPr>
          <w:b w:val="0"/>
          <w:sz w:val="22"/>
          <w:szCs w:val="22"/>
        </w:rPr>
        <w:t xml:space="preserve"> </w:t>
      </w:r>
      <w:proofErr w:type="spellStart"/>
      <w:r w:rsidRPr="00A77791">
        <w:rPr>
          <w:b w:val="0"/>
          <w:sz w:val="22"/>
          <w:szCs w:val="22"/>
        </w:rPr>
        <w:t>intervju</w:t>
      </w:r>
      <w:r w:rsidR="00EF2B57" w:rsidRPr="00A77791">
        <w:rPr>
          <w:b w:val="0"/>
          <w:sz w:val="22"/>
          <w:szCs w:val="22"/>
        </w:rPr>
        <w:t>i</w:t>
      </w:r>
      <w:proofErr w:type="spellEnd"/>
      <w:r w:rsidRPr="00A77791">
        <w:rPr>
          <w:b w:val="0"/>
          <w:sz w:val="22"/>
          <w:szCs w:val="22"/>
        </w:rPr>
        <w:t xml:space="preserve"> s </w:t>
      </w:r>
      <w:proofErr w:type="spellStart"/>
      <w:r w:rsidRPr="00A77791">
        <w:rPr>
          <w:b w:val="0"/>
          <w:sz w:val="22"/>
          <w:szCs w:val="22"/>
        </w:rPr>
        <w:t>predstavnicima</w:t>
      </w:r>
      <w:proofErr w:type="spellEnd"/>
      <w:r w:rsidRPr="00A77791">
        <w:rPr>
          <w:b w:val="0"/>
          <w:sz w:val="22"/>
          <w:szCs w:val="22"/>
        </w:rPr>
        <w:t xml:space="preserve"> </w:t>
      </w:r>
      <w:proofErr w:type="spellStart"/>
      <w:r w:rsidRPr="00A77791">
        <w:rPr>
          <w:b w:val="0"/>
          <w:sz w:val="22"/>
          <w:szCs w:val="22"/>
        </w:rPr>
        <w:t>ciljne</w:t>
      </w:r>
      <w:proofErr w:type="spellEnd"/>
      <w:r w:rsidRPr="00A77791">
        <w:rPr>
          <w:b w:val="0"/>
          <w:sz w:val="22"/>
          <w:szCs w:val="22"/>
        </w:rPr>
        <w:t xml:space="preserve"> </w:t>
      </w:r>
      <w:proofErr w:type="spellStart"/>
      <w:r w:rsidRPr="00A77791">
        <w:rPr>
          <w:b w:val="0"/>
          <w:sz w:val="22"/>
          <w:szCs w:val="22"/>
        </w:rPr>
        <w:t>grupe</w:t>
      </w:r>
      <w:proofErr w:type="spellEnd"/>
      <w:r w:rsidRPr="00A77791">
        <w:rPr>
          <w:b w:val="0"/>
          <w:sz w:val="22"/>
          <w:szCs w:val="22"/>
        </w:rPr>
        <w:t xml:space="preserve"> (</w:t>
      </w:r>
      <w:proofErr w:type="spellStart"/>
      <w:r w:rsidRPr="00A77791">
        <w:rPr>
          <w:b w:val="0"/>
          <w:sz w:val="22"/>
          <w:szCs w:val="22"/>
        </w:rPr>
        <w:t>Izlazni</w:t>
      </w:r>
      <w:proofErr w:type="spellEnd"/>
      <w:r w:rsidRPr="00A77791">
        <w:rPr>
          <w:b w:val="0"/>
          <w:sz w:val="22"/>
          <w:szCs w:val="22"/>
        </w:rPr>
        <w:t xml:space="preserve"> </w:t>
      </w:r>
      <w:proofErr w:type="spellStart"/>
      <w:r w:rsidRPr="00A77791">
        <w:rPr>
          <w:b w:val="0"/>
          <w:sz w:val="22"/>
          <w:szCs w:val="22"/>
        </w:rPr>
        <w:t>rezultat</w:t>
      </w:r>
      <w:proofErr w:type="spellEnd"/>
      <w:r w:rsidRPr="00A77791">
        <w:rPr>
          <w:b w:val="0"/>
          <w:sz w:val="22"/>
          <w:szCs w:val="22"/>
        </w:rPr>
        <w:t xml:space="preserve"> T3.2.3)</w:t>
      </w:r>
    </w:p>
    <w:p w14:paraId="298D9D84" w14:textId="069E7FC5" w:rsidR="005F5B67" w:rsidRPr="00A77791" w:rsidRDefault="00EF2B57" w:rsidP="00A573DA">
      <w:pPr>
        <w:pStyle w:val="Heading2"/>
        <w:numPr>
          <w:ilvl w:val="0"/>
          <w:numId w:val="29"/>
        </w:numPr>
        <w:spacing w:before="0"/>
        <w:jc w:val="both"/>
        <w:rPr>
          <w:b w:val="0"/>
          <w:sz w:val="22"/>
          <w:szCs w:val="22"/>
        </w:rPr>
      </w:pPr>
      <w:r w:rsidRPr="00A77791">
        <w:rPr>
          <w:b w:val="0"/>
          <w:sz w:val="22"/>
          <w:szCs w:val="22"/>
        </w:rPr>
        <w:t>C</w:t>
      </w:r>
      <w:r w:rsidR="005F5B67" w:rsidRPr="00A77791">
        <w:rPr>
          <w:b w:val="0"/>
          <w:sz w:val="22"/>
          <w:szCs w:val="22"/>
        </w:rPr>
        <w:t xml:space="preserve">ontribution for </w:t>
      </w:r>
      <w:proofErr w:type="spellStart"/>
      <w:r w:rsidR="005F5B67" w:rsidRPr="00A77791">
        <w:rPr>
          <w:b w:val="0"/>
          <w:sz w:val="22"/>
          <w:szCs w:val="22"/>
        </w:rPr>
        <w:t>carring</w:t>
      </w:r>
      <w:proofErr w:type="spellEnd"/>
      <w:r w:rsidR="005F5B67" w:rsidRPr="00A77791">
        <w:rPr>
          <w:b w:val="0"/>
          <w:sz w:val="22"/>
          <w:szCs w:val="22"/>
        </w:rPr>
        <w:t xml:space="preserve"> out the Online survey with representatives of the target group </w:t>
      </w:r>
      <w:r w:rsidRPr="00A77791">
        <w:rPr>
          <w:b w:val="0"/>
          <w:sz w:val="22"/>
          <w:szCs w:val="22"/>
        </w:rPr>
        <w:t xml:space="preserve">provided </w:t>
      </w:r>
      <w:r w:rsidR="005F5B67" w:rsidRPr="00A77791">
        <w:rPr>
          <w:b w:val="0"/>
          <w:sz w:val="22"/>
          <w:szCs w:val="22"/>
        </w:rPr>
        <w:t xml:space="preserve">(Deliverable T3.2.4) / </w:t>
      </w:r>
      <w:proofErr w:type="spellStart"/>
      <w:r w:rsidRPr="00A77791">
        <w:rPr>
          <w:b w:val="0"/>
          <w:sz w:val="22"/>
          <w:szCs w:val="22"/>
        </w:rPr>
        <w:t>Osiguran</w:t>
      </w:r>
      <w:proofErr w:type="spellEnd"/>
      <w:r w:rsidR="005F5B67" w:rsidRPr="00A77791">
        <w:rPr>
          <w:b w:val="0"/>
          <w:sz w:val="22"/>
          <w:szCs w:val="22"/>
        </w:rPr>
        <w:t xml:space="preserve"> </w:t>
      </w:r>
      <w:proofErr w:type="spellStart"/>
      <w:r w:rsidR="005F5B67" w:rsidRPr="00A77791">
        <w:rPr>
          <w:b w:val="0"/>
          <w:sz w:val="22"/>
          <w:szCs w:val="22"/>
        </w:rPr>
        <w:t>doprinos</w:t>
      </w:r>
      <w:proofErr w:type="spellEnd"/>
      <w:r w:rsidR="005F5B67" w:rsidRPr="00A77791">
        <w:rPr>
          <w:b w:val="0"/>
          <w:sz w:val="22"/>
          <w:szCs w:val="22"/>
        </w:rPr>
        <w:t xml:space="preserve"> za </w:t>
      </w:r>
      <w:proofErr w:type="spellStart"/>
      <w:r w:rsidR="005F5B67" w:rsidRPr="00A77791">
        <w:rPr>
          <w:b w:val="0"/>
          <w:sz w:val="22"/>
          <w:szCs w:val="22"/>
        </w:rPr>
        <w:t>sprovođenje</w:t>
      </w:r>
      <w:proofErr w:type="spellEnd"/>
      <w:r w:rsidR="005F5B67" w:rsidRPr="00A77791">
        <w:rPr>
          <w:b w:val="0"/>
          <w:sz w:val="22"/>
          <w:szCs w:val="22"/>
        </w:rPr>
        <w:t xml:space="preserve"> Online </w:t>
      </w:r>
      <w:proofErr w:type="spellStart"/>
      <w:r w:rsidR="005F5B67" w:rsidRPr="00A77791">
        <w:rPr>
          <w:b w:val="0"/>
          <w:sz w:val="22"/>
          <w:szCs w:val="22"/>
        </w:rPr>
        <w:t>ankete</w:t>
      </w:r>
      <w:proofErr w:type="spellEnd"/>
      <w:r w:rsidR="005F5B67" w:rsidRPr="00A77791">
        <w:rPr>
          <w:b w:val="0"/>
          <w:sz w:val="22"/>
          <w:szCs w:val="22"/>
        </w:rPr>
        <w:t xml:space="preserve"> s </w:t>
      </w:r>
      <w:proofErr w:type="spellStart"/>
      <w:r w:rsidR="005F5B67" w:rsidRPr="00A77791">
        <w:rPr>
          <w:b w:val="0"/>
          <w:sz w:val="22"/>
          <w:szCs w:val="22"/>
        </w:rPr>
        <w:t>predstavnicima</w:t>
      </w:r>
      <w:proofErr w:type="spellEnd"/>
      <w:r w:rsidR="005F5B67" w:rsidRPr="00A77791">
        <w:rPr>
          <w:b w:val="0"/>
          <w:sz w:val="22"/>
          <w:szCs w:val="22"/>
        </w:rPr>
        <w:t xml:space="preserve"> </w:t>
      </w:r>
      <w:proofErr w:type="spellStart"/>
      <w:r w:rsidR="005F5B67" w:rsidRPr="00A77791">
        <w:rPr>
          <w:b w:val="0"/>
          <w:sz w:val="22"/>
          <w:szCs w:val="22"/>
        </w:rPr>
        <w:t>ciljne</w:t>
      </w:r>
      <w:proofErr w:type="spellEnd"/>
      <w:r w:rsidR="005F5B67" w:rsidRPr="00A77791">
        <w:rPr>
          <w:b w:val="0"/>
          <w:sz w:val="22"/>
          <w:szCs w:val="22"/>
        </w:rPr>
        <w:t xml:space="preserve"> </w:t>
      </w:r>
      <w:proofErr w:type="spellStart"/>
      <w:r w:rsidR="005F5B67" w:rsidRPr="00A77791">
        <w:rPr>
          <w:b w:val="0"/>
          <w:sz w:val="22"/>
          <w:szCs w:val="22"/>
        </w:rPr>
        <w:t>grupe</w:t>
      </w:r>
      <w:proofErr w:type="spellEnd"/>
      <w:r w:rsidR="005F5B67" w:rsidRPr="00A77791">
        <w:rPr>
          <w:b w:val="0"/>
          <w:sz w:val="22"/>
          <w:szCs w:val="22"/>
        </w:rPr>
        <w:t xml:space="preserve"> (</w:t>
      </w:r>
      <w:proofErr w:type="spellStart"/>
      <w:r w:rsidR="005F5B67" w:rsidRPr="00A77791">
        <w:rPr>
          <w:b w:val="0"/>
          <w:sz w:val="22"/>
          <w:szCs w:val="22"/>
        </w:rPr>
        <w:t>Izlazni</w:t>
      </w:r>
      <w:proofErr w:type="spellEnd"/>
      <w:r w:rsidR="005F5B67" w:rsidRPr="00A77791">
        <w:rPr>
          <w:b w:val="0"/>
          <w:sz w:val="22"/>
          <w:szCs w:val="22"/>
        </w:rPr>
        <w:t xml:space="preserve"> </w:t>
      </w:r>
      <w:proofErr w:type="spellStart"/>
      <w:r w:rsidR="005F5B67" w:rsidRPr="00A77791">
        <w:rPr>
          <w:b w:val="0"/>
          <w:sz w:val="22"/>
          <w:szCs w:val="22"/>
        </w:rPr>
        <w:t>rezultat</w:t>
      </w:r>
      <w:proofErr w:type="spellEnd"/>
      <w:r w:rsidR="005F5B67" w:rsidRPr="00A77791">
        <w:rPr>
          <w:b w:val="0"/>
          <w:sz w:val="22"/>
          <w:szCs w:val="22"/>
        </w:rPr>
        <w:t xml:space="preserve"> T3.2.4);</w:t>
      </w:r>
    </w:p>
    <w:p w14:paraId="1CF1F6CE" w14:textId="7E8B1F6A" w:rsidR="005F5B67" w:rsidRPr="00A77791" w:rsidRDefault="00EF2B57" w:rsidP="006145F9">
      <w:pPr>
        <w:pStyle w:val="Heading2"/>
        <w:numPr>
          <w:ilvl w:val="0"/>
          <w:numId w:val="29"/>
        </w:numPr>
        <w:spacing w:before="0"/>
        <w:rPr>
          <w:b w:val="0"/>
          <w:sz w:val="22"/>
          <w:szCs w:val="22"/>
        </w:rPr>
      </w:pPr>
      <w:r w:rsidRPr="00A77791">
        <w:rPr>
          <w:b w:val="0"/>
          <w:sz w:val="22"/>
          <w:szCs w:val="22"/>
        </w:rPr>
        <w:lastRenderedPageBreak/>
        <w:t>C</w:t>
      </w:r>
      <w:r w:rsidR="005F5B67" w:rsidRPr="00A77791">
        <w:rPr>
          <w:b w:val="0"/>
          <w:sz w:val="22"/>
          <w:szCs w:val="22"/>
        </w:rPr>
        <w:t xml:space="preserve">ontribution for the Transnational memorandums for sustaining new multilevel governance model </w:t>
      </w:r>
      <w:r w:rsidRPr="00A77791">
        <w:rPr>
          <w:b w:val="0"/>
          <w:sz w:val="22"/>
          <w:szCs w:val="22"/>
        </w:rPr>
        <w:t xml:space="preserve">provided </w:t>
      </w:r>
      <w:r w:rsidR="005F5B67" w:rsidRPr="00A77791">
        <w:rPr>
          <w:b w:val="0"/>
          <w:sz w:val="22"/>
          <w:szCs w:val="22"/>
        </w:rPr>
        <w:t xml:space="preserve">(Deliverable T3.3.1) / </w:t>
      </w:r>
      <w:proofErr w:type="spellStart"/>
      <w:r w:rsidRPr="00A77791">
        <w:rPr>
          <w:b w:val="0"/>
          <w:sz w:val="22"/>
          <w:szCs w:val="22"/>
        </w:rPr>
        <w:t>Osiguran</w:t>
      </w:r>
      <w:proofErr w:type="spellEnd"/>
      <w:r w:rsidR="005F5B67" w:rsidRPr="00A77791">
        <w:rPr>
          <w:b w:val="0"/>
          <w:sz w:val="22"/>
          <w:szCs w:val="22"/>
        </w:rPr>
        <w:t xml:space="preserve"> </w:t>
      </w:r>
      <w:proofErr w:type="spellStart"/>
      <w:r w:rsidR="005F5B67" w:rsidRPr="00A77791">
        <w:rPr>
          <w:b w:val="0"/>
          <w:sz w:val="22"/>
          <w:szCs w:val="22"/>
        </w:rPr>
        <w:t>doprinos</w:t>
      </w:r>
      <w:proofErr w:type="spellEnd"/>
      <w:r w:rsidR="005F5B67" w:rsidRPr="00A77791">
        <w:rPr>
          <w:b w:val="0"/>
          <w:sz w:val="22"/>
          <w:szCs w:val="22"/>
        </w:rPr>
        <w:t xml:space="preserve"> za </w:t>
      </w:r>
      <w:proofErr w:type="spellStart"/>
      <w:r w:rsidR="005F5B67" w:rsidRPr="00A77791">
        <w:rPr>
          <w:b w:val="0"/>
          <w:sz w:val="22"/>
          <w:szCs w:val="22"/>
        </w:rPr>
        <w:t>Transnacionalni</w:t>
      </w:r>
      <w:proofErr w:type="spellEnd"/>
      <w:r w:rsidR="005F5B67" w:rsidRPr="00A77791">
        <w:rPr>
          <w:b w:val="0"/>
          <w:sz w:val="22"/>
          <w:szCs w:val="22"/>
        </w:rPr>
        <w:t xml:space="preserve"> memorandum za </w:t>
      </w:r>
      <w:proofErr w:type="spellStart"/>
      <w:r w:rsidR="005F5B67" w:rsidRPr="00A77791">
        <w:rPr>
          <w:b w:val="0"/>
          <w:sz w:val="22"/>
          <w:szCs w:val="22"/>
        </w:rPr>
        <w:t>održavanje</w:t>
      </w:r>
      <w:proofErr w:type="spellEnd"/>
      <w:r w:rsidR="005F5B67" w:rsidRPr="00A77791">
        <w:rPr>
          <w:b w:val="0"/>
          <w:sz w:val="22"/>
          <w:szCs w:val="22"/>
        </w:rPr>
        <w:t xml:space="preserve"> </w:t>
      </w:r>
      <w:proofErr w:type="spellStart"/>
      <w:r w:rsidR="005F5B67" w:rsidRPr="00A77791">
        <w:rPr>
          <w:b w:val="0"/>
          <w:sz w:val="22"/>
          <w:szCs w:val="22"/>
        </w:rPr>
        <w:t>novog</w:t>
      </w:r>
      <w:proofErr w:type="spellEnd"/>
      <w:r w:rsidR="005F5B67" w:rsidRPr="00A77791">
        <w:rPr>
          <w:b w:val="0"/>
          <w:sz w:val="22"/>
          <w:szCs w:val="22"/>
        </w:rPr>
        <w:t xml:space="preserve"> </w:t>
      </w:r>
      <w:proofErr w:type="spellStart"/>
      <w:r w:rsidR="005F5B67" w:rsidRPr="00A77791">
        <w:rPr>
          <w:b w:val="0"/>
          <w:sz w:val="22"/>
          <w:szCs w:val="22"/>
        </w:rPr>
        <w:t>modela</w:t>
      </w:r>
      <w:proofErr w:type="spellEnd"/>
      <w:r w:rsidR="005F5B67" w:rsidRPr="00A77791">
        <w:rPr>
          <w:b w:val="0"/>
          <w:sz w:val="22"/>
          <w:szCs w:val="22"/>
        </w:rPr>
        <w:t xml:space="preserve"> </w:t>
      </w:r>
      <w:proofErr w:type="spellStart"/>
      <w:r w:rsidR="005F5B67" w:rsidRPr="00A77791">
        <w:rPr>
          <w:b w:val="0"/>
          <w:sz w:val="22"/>
          <w:szCs w:val="22"/>
        </w:rPr>
        <w:t>upravljanja</w:t>
      </w:r>
      <w:proofErr w:type="spellEnd"/>
      <w:r w:rsidR="005F5B67" w:rsidRPr="00A77791">
        <w:rPr>
          <w:b w:val="0"/>
          <w:sz w:val="22"/>
          <w:szCs w:val="22"/>
        </w:rPr>
        <w:t xml:space="preserve"> </w:t>
      </w:r>
      <w:proofErr w:type="spellStart"/>
      <w:r w:rsidR="005F5B67" w:rsidRPr="00A77791">
        <w:rPr>
          <w:b w:val="0"/>
          <w:sz w:val="22"/>
          <w:szCs w:val="22"/>
        </w:rPr>
        <w:t>na</w:t>
      </w:r>
      <w:proofErr w:type="spellEnd"/>
      <w:r w:rsidR="005F5B67" w:rsidRPr="00A77791">
        <w:rPr>
          <w:b w:val="0"/>
          <w:sz w:val="22"/>
          <w:szCs w:val="22"/>
        </w:rPr>
        <w:t xml:space="preserve"> </w:t>
      </w:r>
      <w:proofErr w:type="spellStart"/>
      <w:r w:rsidR="005F5B67" w:rsidRPr="00A77791">
        <w:rPr>
          <w:b w:val="0"/>
          <w:sz w:val="22"/>
          <w:szCs w:val="22"/>
        </w:rPr>
        <w:t>više</w:t>
      </w:r>
      <w:proofErr w:type="spellEnd"/>
      <w:r w:rsidR="005F5B67" w:rsidRPr="00A77791">
        <w:rPr>
          <w:b w:val="0"/>
          <w:sz w:val="22"/>
          <w:szCs w:val="22"/>
        </w:rPr>
        <w:t xml:space="preserve"> </w:t>
      </w:r>
      <w:proofErr w:type="spellStart"/>
      <w:r w:rsidR="005F5B67" w:rsidRPr="00A77791">
        <w:rPr>
          <w:b w:val="0"/>
          <w:sz w:val="22"/>
          <w:szCs w:val="22"/>
        </w:rPr>
        <w:t>nivoa</w:t>
      </w:r>
      <w:proofErr w:type="spellEnd"/>
      <w:r w:rsidR="005F5B67" w:rsidRPr="00A77791">
        <w:rPr>
          <w:b w:val="0"/>
          <w:sz w:val="22"/>
          <w:szCs w:val="22"/>
        </w:rPr>
        <w:t xml:space="preserve"> (</w:t>
      </w:r>
      <w:proofErr w:type="spellStart"/>
      <w:r w:rsidR="005F5B67" w:rsidRPr="00A77791">
        <w:rPr>
          <w:b w:val="0"/>
          <w:sz w:val="22"/>
          <w:szCs w:val="22"/>
        </w:rPr>
        <w:t>Izlazni</w:t>
      </w:r>
      <w:proofErr w:type="spellEnd"/>
      <w:r w:rsidR="005F5B67" w:rsidRPr="00A77791">
        <w:rPr>
          <w:b w:val="0"/>
          <w:sz w:val="22"/>
          <w:szCs w:val="22"/>
        </w:rPr>
        <w:t xml:space="preserve"> </w:t>
      </w:r>
      <w:proofErr w:type="spellStart"/>
      <w:r w:rsidR="005F5B67" w:rsidRPr="00A77791">
        <w:rPr>
          <w:b w:val="0"/>
          <w:sz w:val="22"/>
          <w:szCs w:val="22"/>
        </w:rPr>
        <w:t>rezultat</w:t>
      </w:r>
      <w:proofErr w:type="spellEnd"/>
      <w:r w:rsidR="005F5B67" w:rsidRPr="00A77791">
        <w:rPr>
          <w:b w:val="0"/>
          <w:sz w:val="22"/>
          <w:szCs w:val="22"/>
        </w:rPr>
        <w:t xml:space="preserve"> T3.3.1).</w:t>
      </w:r>
    </w:p>
    <w:p w14:paraId="7334D125" w14:textId="124F02E3" w:rsidR="00D81857" w:rsidRPr="0063749B" w:rsidRDefault="00D81857" w:rsidP="005F5B67">
      <w:pPr>
        <w:pStyle w:val="Heading1"/>
      </w:pPr>
      <w:r w:rsidRPr="0063749B">
        <w:t>ASSUMPTIONS &amp; RISKS</w:t>
      </w:r>
      <w:bookmarkEnd w:id="11"/>
    </w:p>
    <w:p w14:paraId="4C486144" w14:textId="77777777" w:rsidR="00D81857" w:rsidRPr="0063749B" w:rsidRDefault="00D81857" w:rsidP="0017639F">
      <w:pPr>
        <w:pStyle w:val="Heading2"/>
      </w:pPr>
      <w:bookmarkStart w:id="12" w:name="_Toc67320746"/>
      <w:r w:rsidRPr="0063749B">
        <w:t>Assumptions underlying the project</w:t>
      </w:r>
      <w:bookmarkEnd w:id="12"/>
    </w:p>
    <w:p w14:paraId="0FC84C0B" w14:textId="588AF78C" w:rsidR="00D81857" w:rsidRPr="0063749B" w:rsidRDefault="00375035" w:rsidP="008D141B">
      <w:pPr>
        <w:rPr>
          <w:rFonts w:ascii="Times New Roman" w:hAnsi="Times New Roman"/>
          <w:sz w:val="22"/>
          <w:szCs w:val="22"/>
        </w:rPr>
      </w:pPr>
      <w:r w:rsidRPr="00375035">
        <w:rPr>
          <w:rFonts w:ascii="Times New Roman" w:hAnsi="Times New Roman"/>
          <w:sz w:val="22"/>
          <w:szCs w:val="22"/>
        </w:rPr>
        <w:t xml:space="preserve">The assumption underlying TALENTMAGNET project is to facilitate the establishment of new multilevel and transnational governance model for talent attraction and retention by more effective, wider and deeper transnational cooperation across the Danube region. Gradual decline of the important part of the region’s future workforce is a major threat with negative demographic and labour market implications. To effectively tackle this challenge, most of all a much stronger cooperation of relevant stakeholders is needed – on local, regional, national and even transnational level. That is why </w:t>
      </w:r>
      <w:proofErr w:type="spellStart"/>
      <w:r w:rsidRPr="00375035">
        <w:rPr>
          <w:rFonts w:ascii="Times New Roman" w:hAnsi="Times New Roman"/>
          <w:sz w:val="22"/>
          <w:szCs w:val="22"/>
        </w:rPr>
        <w:t>TalentMagnet</w:t>
      </w:r>
      <w:proofErr w:type="spellEnd"/>
      <w:r w:rsidRPr="00375035">
        <w:rPr>
          <w:rFonts w:ascii="Times New Roman" w:hAnsi="Times New Roman"/>
          <w:sz w:val="22"/>
          <w:szCs w:val="22"/>
        </w:rPr>
        <w:t xml:space="preserve"> sets out to establish an improved multilevel governance model. However, the project will not only strengthen cooperation through a better functioning multilevel governance model, but also will significantly improve the capacity of institutional actors, enabling the creation of optimal framework conditions in local communities to attract and retain talents. By attracting and retaining talented young workforce </w:t>
      </w:r>
      <w:proofErr w:type="spellStart"/>
      <w:r w:rsidRPr="00375035">
        <w:rPr>
          <w:rFonts w:ascii="Times New Roman" w:hAnsi="Times New Roman"/>
          <w:sz w:val="22"/>
          <w:szCs w:val="22"/>
        </w:rPr>
        <w:t>TalentMagnet</w:t>
      </w:r>
      <w:proofErr w:type="spellEnd"/>
      <w:r w:rsidRPr="00375035">
        <w:rPr>
          <w:rFonts w:ascii="Times New Roman" w:hAnsi="Times New Roman"/>
          <w:sz w:val="22"/>
          <w:szCs w:val="22"/>
        </w:rPr>
        <w:t xml:space="preserve"> will help at least to sustain and even increase competitiveness, thus also contributes to the economic development of the Danube region. To achieve its main results, the project will raise the awareness of public sector bodies and other stakeholders of the challenge, build their knowledge and skills and offer possible solutions; design, test and transfer various new talent attraction and retention tools, enable the preparation of local talent attraction and retention plans using participative methods and design a better functioning multilevel governance model. The project will also improve other aspects of the framework conditions by improving the local, national and transnational policy environment</w:t>
      </w:r>
      <w:r w:rsidR="00811DA8" w:rsidRPr="00811DA8">
        <w:rPr>
          <w:rFonts w:ascii="Times New Roman" w:hAnsi="Times New Roman"/>
          <w:sz w:val="22"/>
          <w:szCs w:val="22"/>
        </w:rPr>
        <w:t>.</w:t>
      </w:r>
    </w:p>
    <w:p w14:paraId="1219E969" w14:textId="64BC3C8A" w:rsidR="00D81857" w:rsidRDefault="00D81857" w:rsidP="0017639F">
      <w:pPr>
        <w:pStyle w:val="Heading2"/>
      </w:pPr>
      <w:bookmarkStart w:id="13" w:name="_Toc67320747"/>
      <w:r w:rsidRPr="0063749B">
        <w:t>Risks</w:t>
      </w:r>
      <w:bookmarkEnd w:id="13"/>
    </w:p>
    <w:p w14:paraId="46F9ACAD" w14:textId="77777777" w:rsidR="00375035" w:rsidRPr="0063749B" w:rsidRDefault="00375035" w:rsidP="00375035">
      <w:pPr>
        <w:rPr>
          <w:rFonts w:ascii="Times New Roman" w:hAnsi="Times New Roman"/>
          <w:sz w:val="22"/>
          <w:szCs w:val="22"/>
        </w:rPr>
      </w:pPr>
      <w:r>
        <w:rPr>
          <w:rFonts w:ascii="Times New Roman" w:hAnsi="Times New Roman"/>
          <w:sz w:val="22"/>
          <w:szCs w:val="22"/>
        </w:rPr>
        <w:t>n/a</w:t>
      </w:r>
    </w:p>
    <w:p w14:paraId="5E6F057B" w14:textId="77777777" w:rsidR="00D81857" w:rsidRPr="0063749B" w:rsidRDefault="00D81857" w:rsidP="008A65FE">
      <w:pPr>
        <w:pStyle w:val="Heading1"/>
      </w:pPr>
      <w:bookmarkStart w:id="14" w:name="_Toc67320748"/>
      <w:r w:rsidRPr="0063749B">
        <w:t>SCOPE OF THE WORK</w:t>
      </w:r>
      <w:bookmarkEnd w:id="14"/>
    </w:p>
    <w:p w14:paraId="64321E51" w14:textId="77777777" w:rsidR="00D81857" w:rsidRPr="0063749B" w:rsidRDefault="00D81857" w:rsidP="0017639F">
      <w:pPr>
        <w:pStyle w:val="Heading2"/>
      </w:pPr>
      <w:bookmarkStart w:id="15" w:name="_Toc67320749"/>
      <w:r w:rsidRPr="0063749B">
        <w:t>General</w:t>
      </w:r>
      <w:bookmarkEnd w:id="15"/>
    </w:p>
    <w:p w14:paraId="71C1F312" w14:textId="77777777" w:rsidR="00D81857" w:rsidRPr="0063749B" w:rsidRDefault="00D81857" w:rsidP="008D141B">
      <w:pPr>
        <w:pStyle w:val="Heading3"/>
        <w:keepNext w:val="0"/>
      </w:pPr>
      <w:r w:rsidRPr="0063749B">
        <w:t xml:space="preserve">Description of the </w:t>
      </w:r>
      <w:r w:rsidR="002E468E" w:rsidRPr="0063749B">
        <w:t>assignment</w:t>
      </w:r>
    </w:p>
    <w:p w14:paraId="040B578F" w14:textId="7E3F5BD7" w:rsidR="00F307B1" w:rsidRPr="00F307B1" w:rsidRDefault="00F307B1" w:rsidP="00F307B1">
      <w:pPr>
        <w:rPr>
          <w:rFonts w:ascii="Times New Roman" w:hAnsi="Times New Roman"/>
          <w:sz w:val="22"/>
          <w:szCs w:val="22"/>
        </w:rPr>
      </w:pPr>
      <w:r w:rsidRPr="00F307B1">
        <w:rPr>
          <w:rFonts w:ascii="Times New Roman" w:hAnsi="Times New Roman"/>
          <w:sz w:val="22"/>
          <w:szCs w:val="22"/>
        </w:rPr>
        <w:t>The scope of the contract is the provision of the services for the purpose of the realization of the activities under the Work package T</w:t>
      </w:r>
      <w:r w:rsidR="003D5EF7">
        <w:rPr>
          <w:rFonts w:ascii="Times New Roman" w:hAnsi="Times New Roman"/>
          <w:sz w:val="22"/>
          <w:szCs w:val="22"/>
        </w:rPr>
        <w:t>3</w:t>
      </w:r>
      <w:r w:rsidRPr="00F307B1">
        <w:rPr>
          <w:rFonts w:ascii="Times New Roman" w:hAnsi="Times New Roman"/>
          <w:sz w:val="22"/>
          <w:szCs w:val="22"/>
        </w:rPr>
        <w:t xml:space="preserve"> as follows:</w:t>
      </w:r>
    </w:p>
    <w:p w14:paraId="422AB2D6" w14:textId="0BFB6403" w:rsidR="00F307B1" w:rsidRPr="00F307B1" w:rsidRDefault="00F307B1" w:rsidP="00F307B1">
      <w:pPr>
        <w:rPr>
          <w:rFonts w:ascii="Times New Roman" w:hAnsi="Times New Roman"/>
          <w:sz w:val="22"/>
          <w:szCs w:val="22"/>
        </w:rPr>
      </w:pPr>
      <w:r w:rsidRPr="00F307B1">
        <w:rPr>
          <w:rFonts w:ascii="Times New Roman" w:hAnsi="Times New Roman"/>
          <w:sz w:val="22"/>
          <w:szCs w:val="22"/>
        </w:rPr>
        <w:t>WPT</w:t>
      </w:r>
      <w:r w:rsidR="00857810">
        <w:rPr>
          <w:rFonts w:ascii="Times New Roman" w:hAnsi="Times New Roman"/>
          <w:sz w:val="22"/>
          <w:szCs w:val="22"/>
        </w:rPr>
        <w:t>3</w:t>
      </w:r>
      <w:r w:rsidRPr="00F307B1">
        <w:rPr>
          <w:rFonts w:ascii="Times New Roman" w:hAnsi="Times New Roman"/>
          <w:sz w:val="22"/>
          <w:szCs w:val="22"/>
        </w:rPr>
        <w:t xml:space="preserve">: </w:t>
      </w:r>
      <w:r w:rsidR="00857810">
        <w:rPr>
          <w:rFonts w:ascii="Times New Roman" w:hAnsi="Times New Roman"/>
          <w:sz w:val="22"/>
          <w:szCs w:val="22"/>
        </w:rPr>
        <w:t>Pilot Actions and Policy integration</w:t>
      </w:r>
    </w:p>
    <w:p w14:paraId="7B1B83D2" w14:textId="45A82166" w:rsidR="00F307B1" w:rsidRPr="00F307B1" w:rsidRDefault="00F307B1" w:rsidP="00F307B1">
      <w:pPr>
        <w:rPr>
          <w:rFonts w:ascii="Times New Roman" w:hAnsi="Times New Roman"/>
          <w:sz w:val="22"/>
          <w:szCs w:val="22"/>
        </w:rPr>
      </w:pPr>
      <w:r w:rsidRPr="00F307B1">
        <w:rPr>
          <w:rFonts w:ascii="Times New Roman" w:hAnsi="Times New Roman"/>
          <w:sz w:val="22"/>
          <w:szCs w:val="22"/>
        </w:rPr>
        <w:t>The objective</w:t>
      </w:r>
      <w:r w:rsidR="00857810">
        <w:rPr>
          <w:rFonts w:ascii="Times New Roman" w:hAnsi="Times New Roman"/>
          <w:sz w:val="22"/>
          <w:szCs w:val="22"/>
        </w:rPr>
        <w:t>s</w:t>
      </w:r>
      <w:r w:rsidRPr="00F307B1">
        <w:rPr>
          <w:rFonts w:ascii="Times New Roman" w:hAnsi="Times New Roman"/>
          <w:sz w:val="22"/>
          <w:szCs w:val="22"/>
        </w:rPr>
        <w:t xml:space="preserve"> of Work package T</w:t>
      </w:r>
      <w:r w:rsidR="00857810">
        <w:rPr>
          <w:rFonts w:ascii="Times New Roman" w:hAnsi="Times New Roman"/>
          <w:sz w:val="22"/>
          <w:szCs w:val="22"/>
        </w:rPr>
        <w:t xml:space="preserve">3 are to pilot and consolidate the </w:t>
      </w:r>
      <w:proofErr w:type="spellStart"/>
      <w:r w:rsidR="00857810">
        <w:rPr>
          <w:rFonts w:ascii="Times New Roman" w:hAnsi="Times New Roman"/>
          <w:sz w:val="22"/>
          <w:szCs w:val="22"/>
        </w:rPr>
        <w:t>TalentMagnet</w:t>
      </w:r>
      <w:proofErr w:type="spellEnd"/>
      <w:r w:rsidR="00857810">
        <w:rPr>
          <w:rFonts w:ascii="Times New Roman" w:hAnsi="Times New Roman"/>
          <w:sz w:val="22"/>
          <w:szCs w:val="22"/>
        </w:rPr>
        <w:t xml:space="preserve"> tools developed and to convey specific proposals on local, national and </w:t>
      </w:r>
      <w:r w:rsidR="00CF3D66">
        <w:rPr>
          <w:rFonts w:ascii="Times New Roman" w:hAnsi="Times New Roman"/>
          <w:sz w:val="22"/>
          <w:szCs w:val="22"/>
        </w:rPr>
        <w:t>transnational</w:t>
      </w:r>
      <w:r w:rsidR="00857810">
        <w:rPr>
          <w:rFonts w:ascii="Times New Roman" w:hAnsi="Times New Roman"/>
          <w:sz w:val="22"/>
          <w:szCs w:val="22"/>
        </w:rPr>
        <w:t xml:space="preserve"> level to policy makers in order to influence policies forming the framework conditions of successful talent attraction and retention.</w:t>
      </w:r>
      <w:r w:rsidRPr="00F307B1">
        <w:rPr>
          <w:rFonts w:ascii="Times New Roman" w:hAnsi="Times New Roman"/>
          <w:sz w:val="22"/>
          <w:szCs w:val="22"/>
        </w:rPr>
        <w:t xml:space="preserve"> The following activities of this work package directly contribute to </w:t>
      </w:r>
      <w:r w:rsidR="00857810">
        <w:rPr>
          <w:rFonts w:ascii="Times New Roman" w:hAnsi="Times New Roman"/>
          <w:sz w:val="22"/>
          <w:szCs w:val="22"/>
        </w:rPr>
        <w:t xml:space="preserve">all 3 </w:t>
      </w:r>
      <w:r w:rsidRPr="00F307B1">
        <w:rPr>
          <w:rFonts w:ascii="Times New Roman" w:hAnsi="Times New Roman"/>
          <w:sz w:val="22"/>
          <w:szCs w:val="22"/>
        </w:rPr>
        <w:t>specific objectives:</w:t>
      </w:r>
    </w:p>
    <w:p w14:paraId="699D0573" w14:textId="31051A06" w:rsidR="00F307B1" w:rsidRPr="00F307B1" w:rsidRDefault="00F307B1" w:rsidP="00F307B1">
      <w:pPr>
        <w:rPr>
          <w:rFonts w:ascii="Times New Roman" w:hAnsi="Times New Roman"/>
          <w:sz w:val="22"/>
          <w:szCs w:val="22"/>
        </w:rPr>
      </w:pPr>
      <w:r w:rsidRPr="00F307B1">
        <w:rPr>
          <w:rFonts w:ascii="Times New Roman" w:hAnsi="Times New Roman"/>
          <w:sz w:val="22"/>
          <w:szCs w:val="22"/>
        </w:rPr>
        <w:t>A</w:t>
      </w:r>
      <w:r w:rsidR="00857810">
        <w:rPr>
          <w:rFonts w:ascii="Times New Roman" w:hAnsi="Times New Roman"/>
          <w:sz w:val="22"/>
          <w:szCs w:val="22"/>
        </w:rPr>
        <w:t>3</w:t>
      </w:r>
      <w:r w:rsidRPr="00F307B1">
        <w:rPr>
          <w:rFonts w:ascii="Times New Roman" w:hAnsi="Times New Roman"/>
          <w:sz w:val="22"/>
          <w:szCs w:val="22"/>
        </w:rPr>
        <w:t xml:space="preserve">.1 </w:t>
      </w:r>
      <w:r w:rsidR="00CF3D66">
        <w:rPr>
          <w:rFonts w:ascii="Times New Roman" w:hAnsi="Times New Roman"/>
          <w:sz w:val="22"/>
          <w:szCs w:val="22"/>
        </w:rPr>
        <w:t>Delivery of Pilot Actions</w:t>
      </w:r>
      <w:r w:rsidRPr="00F307B1">
        <w:rPr>
          <w:rFonts w:ascii="Times New Roman" w:hAnsi="Times New Roman"/>
          <w:sz w:val="22"/>
          <w:szCs w:val="22"/>
        </w:rPr>
        <w:t xml:space="preserve">: </w:t>
      </w:r>
      <w:r w:rsidR="00CF3D66">
        <w:rPr>
          <w:rFonts w:ascii="Times New Roman" w:hAnsi="Times New Roman"/>
          <w:sz w:val="22"/>
          <w:szCs w:val="22"/>
        </w:rPr>
        <w:t>partners will experiment with solutions, good practices and methodological tools identified and / or developed in T2. Partners will exchange experience from the implementation of pilot actions.</w:t>
      </w:r>
    </w:p>
    <w:p w14:paraId="47E6F7DA" w14:textId="60CA6AA5" w:rsidR="00F307B1" w:rsidRPr="00F307B1" w:rsidRDefault="00F307B1" w:rsidP="00F307B1">
      <w:pPr>
        <w:rPr>
          <w:rFonts w:ascii="Times New Roman" w:hAnsi="Times New Roman"/>
          <w:sz w:val="22"/>
          <w:szCs w:val="22"/>
        </w:rPr>
      </w:pPr>
      <w:r w:rsidRPr="00F307B1">
        <w:rPr>
          <w:rFonts w:ascii="Times New Roman" w:hAnsi="Times New Roman"/>
          <w:sz w:val="22"/>
          <w:szCs w:val="22"/>
        </w:rPr>
        <w:t>A</w:t>
      </w:r>
      <w:r w:rsidR="00857810">
        <w:rPr>
          <w:rFonts w:ascii="Times New Roman" w:hAnsi="Times New Roman"/>
          <w:sz w:val="22"/>
          <w:szCs w:val="22"/>
        </w:rPr>
        <w:t>3</w:t>
      </w:r>
      <w:r w:rsidRPr="00F307B1">
        <w:rPr>
          <w:rFonts w:ascii="Times New Roman" w:hAnsi="Times New Roman"/>
          <w:sz w:val="22"/>
          <w:szCs w:val="22"/>
        </w:rPr>
        <w:t xml:space="preserve">.2 </w:t>
      </w:r>
      <w:r w:rsidR="00CF3D66">
        <w:rPr>
          <w:rFonts w:ascii="Times New Roman" w:hAnsi="Times New Roman"/>
          <w:sz w:val="22"/>
          <w:szCs w:val="22"/>
        </w:rPr>
        <w:t>Assessment of Tools</w:t>
      </w:r>
      <w:r w:rsidRPr="00F307B1">
        <w:rPr>
          <w:rFonts w:ascii="Times New Roman" w:hAnsi="Times New Roman"/>
          <w:sz w:val="22"/>
          <w:szCs w:val="22"/>
        </w:rPr>
        <w:t xml:space="preserve">: </w:t>
      </w:r>
      <w:r w:rsidR="00CF3D66">
        <w:rPr>
          <w:rFonts w:ascii="Times New Roman" w:hAnsi="Times New Roman"/>
          <w:sz w:val="22"/>
          <w:szCs w:val="22"/>
        </w:rPr>
        <w:t>partners will carry out survey to ask QH stakeholders and talents about the tools developed. Main findings will be fed back to T2 to fine-tune and finalize tools.</w:t>
      </w:r>
    </w:p>
    <w:p w14:paraId="17255DBE" w14:textId="273203C4" w:rsidR="00A654B8" w:rsidRDefault="00F307B1" w:rsidP="00F307B1">
      <w:pPr>
        <w:rPr>
          <w:rFonts w:ascii="Times New Roman" w:hAnsi="Times New Roman"/>
          <w:sz w:val="22"/>
          <w:szCs w:val="22"/>
        </w:rPr>
      </w:pPr>
      <w:r w:rsidRPr="00F307B1">
        <w:rPr>
          <w:rFonts w:ascii="Times New Roman" w:hAnsi="Times New Roman"/>
          <w:sz w:val="22"/>
          <w:szCs w:val="22"/>
        </w:rPr>
        <w:lastRenderedPageBreak/>
        <w:t>A</w:t>
      </w:r>
      <w:r w:rsidR="00857810">
        <w:rPr>
          <w:rFonts w:ascii="Times New Roman" w:hAnsi="Times New Roman"/>
          <w:sz w:val="22"/>
          <w:szCs w:val="22"/>
        </w:rPr>
        <w:t>3</w:t>
      </w:r>
      <w:r w:rsidRPr="00F307B1">
        <w:rPr>
          <w:rFonts w:ascii="Times New Roman" w:hAnsi="Times New Roman"/>
          <w:sz w:val="22"/>
          <w:szCs w:val="22"/>
        </w:rPr>
        <w:t xml:space="preserve">.3 </w:t>
      </w:r>
      <w:r w:rsidR="00CF3D66">
        <w:rPr>
          <w:rFonts w:ascii="Times New Roman" w:hAnsi="Times New Roman"/>
          <w:sz w:val="22"/>
          <w:szCs w:val="22"/>
        </w:rPr>
        <w:t>Preparation of Policy Proposals</w:t>
      </w:r>
      <w:r w:rsidRPr="00F307B1">
        <w:rPr>
          <w:rFonts w:ascii="Times New Roman" w:hAnsi="Times New Roman"/>
          <w:sz w:val="22"/>
          <w:szCs w:val="22"/>
        </w:rPr>
        <w:t xml:space="preserve">: </w:t>
      </w:r>
      <w:r w:rsidR="00CF3D66">
        <w:rPr>
          <w:rFonts w:ascii="Times New Roman" w:hAnsi="Times New Roman"/>
          <w:sz w:val="22"/>
          <w:szCs w:val="22"/>
        </w:rPr>
        <w:t>to more efficiently attract and retain talents, it is crucial to have supportive framework conditions (legislation, funding, support organizations, mechanisms). Partners will prepare local and transnational Policy Proposals to improve the policy environment.</w:t>
      </w:r>
    </w:p>
    <w:p w14:paraId="139E7846" w14:textId="77777777" w:rsidR="00D81857" w:rsidRPr="0063749B" w:rsidRDefault="00D81857" w:rsidP="008D141B">
      <w:pPr>
        <w:pStyle w:val="Heading3"/>
        <w:keepNext w:val="0"/>
      </w:pPr>
      <w:r w:rsidRPr="0063749B">
        <w:t>Geographical area to be covered</w:t>
      </w:r>
    </w:p>
    <w:p w14:paraId="4D3A1716" w14:textId="19DE6C46" w:rsidR="00D6459A" w:rsidRDefault="009F1EFB" w:rsidP="008D141B">
      <w:pPr>
        <w:rPr>
          <w:rFonts w:ascii="Times New Roman" w:hAnsi="Times New Roman"/>
          <w:sz w:val="22"/>
          <w:szCs w:val="22"/>
        </w:rPr>
      </w:pPr>
      <w:proofErr w:type="spellStart"/>
      <w:r w:rsidRPr="009F1EFB">
        <w:rPr>
          <w:rFonts w:ascii="Times New Roman" w:hAnsi="Times New Roman"/>
          <w:sz w:val="22"/>
          <w:szCs w:val="22"/>
        </w:rPr>
        <w:t>Zenica-Doboj</w:t>
      </w:r>
      <w:proofErr w:type="spellEnd"/>
      <w:r w:rsidRPr="009F1EFB">
        <w:rPr>
          <w:rFonts w:ascii="Times New Roman" w:hAnsi="Times New Roman"/>
          <w:sz w:val="22"/>
          <w:szCs w:val="22"/>
        </w:rPr>
        <w:t xml:space="preserve"> Canton</w:t>
      </w:r>
      <w:r w:rsidR="00CF3D66">
        <w:rPr>
          <w:rFonts w:ascii="Times New Roman" w:hAnsi="Times New Roman"/>
          <w:sz w:val="22"/>
          <w:szCs w:val="22"/>
        </w:rPr>
        <w:t xml:space="preserve">, Municipality of </w:t>
      </w:r>
      <w:proofErr w:type="spellStart"/>
      <w:r w:rsidR="00CF3D66">
        <w:rPr>
          <w:rFonts w:ascii="Times New Roman" w:hAnsi="Times New Roman"/>
          <w:sz w:val="22"/>
          <w:szCs w:val="22"/>
        </w:rPr>
        <w:t>Vareš</w:t>
      </w:r>
      <w:proofErr w:type="spellEnd"/>
    </w:p>
    <w:p w14:paraId="516721F6" w14:textId="77777777" w:rsidR="00D81857" w:rsidRPr="0063749B" w:rsidRDefault="00D81857" w:rsidP="008D141B">
      <w:pPr>
        <w:pStyle w:val="Heading3"/>
        <w:keepNext w:val="0"/>
      </w:pPr>
      <w:r w:rsidRPr="0063749B">
        <w:t>Target groups</w:t>
      </w:r>
    </w:p>
    <w:p w14:paraId="7C8EC06B" w14:textId="786ECF70" w:rsidR="00D81857" w:rsidRPr="00A77791" w:rsidRDefault="00F307B1" w:rsidP="008D141B">
      <w:pPr>
        <w:rPr>
          <w:rFonts w:ascii="Times New Roman" w:hAnsi="Times New Roman"/>
          <w:color w:val="000000"/>
          <w:sz w:val="22"/>
          <w:szCs w:val="22"/>
        </w:rPr>
      </w:pPr>
      <w:r w:rsidRPr="00A77791">
        <w:rPr>
          <w:rFonts w:ascii="Times New Roman" w:hAnsi="Times New Roman"/>
          <w:color w:val="000000"/>
          <w:sz w:val="22"/>
          <w:szCs w:val="22"/>
        </w:rPr>
        <w:t xml:space="preserve">Regional public authority, National public authority, Local public authority, Infrastructure and (public) service provider, Higher education and research and school, SME, Business support organisation, General public.  </w:t>
      </w:r>
    </w:p>
    <w:p w14:paraId="0B78B1D9" w14:textId="77777777" w:rsidR="00D81857" w:rsidRPr="0063749B" w:rsidRDefault="00D81857" w:rsidP="0017639F">
      <w:pPr>
        <w:pStyle w:val="Heading2"/>
      </w:pPr>
      <w:bookmarkStart w:id="16" w:name="_Ref20657225"/>
      <w:bookmarkStart w:id="17" w:name="_Toc67320750"/>
      <w:r w:rsidRPr="0063749B">
        <w:t xml:space="preserve">Specific </w:t>
      </w:r>
      <w:r w:rsidR="00CA7163">
        <w:t>work</w:t>
      </w:r>
      <w:bookmarkEnd w:id="16"/>
      <w:bookmarkEnd w:id="17"/>
    </w:p>
    <w:p w14:paraId="097CB407" w14:textId="70DC3937" w:rsidR="00BA06B0" w:rsidRPr="00A77791" w:rsidRDefault="00072753" w:rsidP="0085557E">
      <w:pPr>
        <w:rPr>
          <w:rFonts w:ascii="Times New Roman" w:hAnsi="Times New Roman"/>
          <w:color w:val="000000"/>
          <w:sz w:val="22"/>
          <w:szCs w:val="22"/>
        </w:rPr>
      </w:pPr>
      <w:bookmarkStart w:id="18" w:name="_Hlk92351246"/>
      <w:r w:rsidRPr="00A77791">
        <w:rPr>
          <w:rFonts w:ascii="Times New Roman" w:hAnsi="Times New Roman"/>
          <w:b/>
          <w:bCs/>
          <w:color w:val="000000"/>
          <w:sz w:val="22"/>
          <w:szCs w:val="22"/>
        </w:rPr>
        <w:t>4.2.1</w:t>
      </w:r>
      <w:r w:rsidRPr="00A77791">
        <w:rPr>
          <w:rFonts w:ascii="Times New Roman" w:hAnsi="Times New Roman"/>
          <w:color w:val="000000"/>
          <w:sz w:val="22"/>
          <w:szCs w:val="22"/>
        </w:rPr>
        <w:t xml:space="preserve"> </w:t>
      </w:r>
      <w:r w:rsidR="002833A7">
        <w:rPr>
          <w:rFonts w:ascii="Times New Roman" w:hAnsi="Times New Roman"/>
          <w:color w:val="000000"/>
          <w:sz w:val="22"/>
          <w:szCs w:val="22"/>
        </w:rPr>
        <w:t>D</w:t>
      </w:r>
      <w:r w:rsidR="00A7263A" w:rsidRPr="00A77791">
        <w:rPr>
          <w:rFonts w:ascii="Times New Roman" w:hAnsi="Times New Roman"/>
          <w:color w:val="000000"/>
          <w:sz w:val="22"/>
          <w:szCs w:val="22"/>
        </w:rPr>
        <w:t xml:space="preserve">eveloping and implementing Pilot Action (OT3.1) / </w:t>
      </w:r>
      <w:proofErr w:type="spellStart"/>
      <w:r w:rsidR="002833A7">
        <w:rPr>
          <w:rFonts w:ascii="Times New Roman" w:hAnsi="Times New Roman"/>
          <w:i/>
          <w:iCs/>
          <w:color w:val="000000"/>
          <w:sz w:val="22"/>
          <w:szCs w:val="22"/>
        </w:rPr>
        <w:t>Izrada</w:t>
      </w:r>
      <w:proofErr w:type="spellEnd"/>
      <w:r w:rsidR="00A7263A" w:rsidRPr="00A77791">
        <w:rPr>
          <w:rFonts w:ascii="Times New Roman" w:hAnsi="Times New Roman"/>
          <w:i/>
          <w:iCs/>
          <w:color w:val="000000"/>
          <w:sz w:val="22"/>
          <w:szCs w:val="22"/>
        </w:rPr>
        <w:t xml:space="preserve"> i </w:t>
      </w:r>
      <w:proofErr w:type="spellStart"/>
      <w:r w:rsidR="00A7263A" w:rsidRPr="00A77791">
        <w:rPr>
          <w:rFonts w:ascii="Times New Roman" w:hAnsi="Times New Roman"/>
          <w:i/>
          <w:iCs/>
          <w:color w:val="000000"/>
          <w:sz w:val="22"/>
          <w:szCs w:val="22"/>
        </w:rPr>
        <w:t>implementacija</w:t>
      </w:r>
      <w:proofErr w:type="spellEnd"/>
      <w:r w:rsidR="00A7263A" w:rsidRPr="00A77791">
        <w:rPr>
          <w:rFonts w:ascii="Times New Roman" w:hAnsi="Times New Roman"/>
          <w:i/>
          <w:iCs/>
          <w:color w:val="000000"/>
          <w:sz w:val="22"/>
          <w:szCs w:val="22"/>
        </w:rPr>
        <w:t xml:space="preserve"> Pilot </w:t>
      </w:r>
      <w:proofErr w:type="spellStart"/>
      <w:r w:rsidR="00A7263A" w:rsidRPr="00A77791">
        <w:rPr>
          <w:rFonts w:ascii="Times New Roman" w:hAnsi="Times New Roman"/>
          <w:i/>
          <w:iCs/>
          <w:color w:val="000000"/>
          <w:sz w:val="22"/>
          <w:szCs w:val="22"/>
        </w:rPr>
        <w:t>aktivnosti</w:t>
      </w:r>
      <w:proofErr w:type="spellEnd"/>
      <w:r w:rsidR="00A7263A" w:rsidRPr="00A77791">
        <w:rPr>
          <w:rFonts w:ascii="Times New Roman" w:hAnsi="Times New Roman"/>
          <w:i/>
          <w:iCs/>
          <w:color w:val="000000"/>
          <w:sz w:val="22"/>
          <w:szCs w:val="22"/>
        </w:rPr>
        <w:t xml:space="preserve"> (OT3.1);</w:t>
      </w:r>
    </w:p>
    <w:p w14:paraId="10132A9E" w14:textId="4E915E10" w:rsidR="00BA06B0" w:rsidRPr="00A77791" w:rsidRDefault="00072753" w:rsidP="00026471">
      <w:pPr>
        <w:rPr>
          <w:rFonts w:ascii="Times New Roman" w:hAnsi="Times New Roman"/>
          <w:color w:val="000000"/>
          <w:sz w:val="22"/>
          <w:szCs w:val="22"/>
        </w:rPr>
      </w:pPr>
      <w:bookmarkStart w:id="19" w:name="_Hlk45711374"/>
      <w:r w:rsidRPr="00A77791">
        <w:rPr>
          <w:rFonts w:ascii="Times New Roman" w:hAnsi="Times New Roman"/>
          <w:b/>
          <w:bCs/>
          <w:color w:val="000000"/>
          <w:sz w:val="22"/>
          <w:szCs w:val="22"/>
        </w:rPr>
        <w:t>4.2.2</w:t>
      </w:r>
      <w:r w:rsidRPr="00A77791">
        <w:rPr>
          <w:rFonts w:ascii="Times New Roman" w:hAnsi="Times New Roman"/>
          <w:color w:val="000000"/>
          <w:sz w:val="22"/>
          <w:szCs w:val="22"/>
        </w:rPr>
        <w:t xml:space="preserve"> </w:t>
      </w:r>
      <w:bookmarkEnd w:id="19"/>
      <w:r w:rsidR="00A7263A" w:rsidRPr="00A77791">
        <w:rPr>
          <w:rFonts w:ascii="Times New Roman" w:hAnsi="Times New Roman"/>
          <w:color w:val="000000"/>
          <w:sz w:val="22"/>
          <w:szCs w:val="22"/>
        </w:rPr>
        <w:t>Providing the contribution for the development of the specific Policy proposals</w:t>
      </w:r>
      <w:r w:rsidR="00627336">
        <w:rPr>
          <w:rFonts w:ascii="Times New Roman" w:hAnsi="Times New Roman"/>
          <w:color w:val="000000"/>
          <w:sz w:val="22"/>
          <w:szCs w:val="22"/>
        </w:rPr>
        <w:t xml:space="preserve"> package</w:t>
      </w:r>
      <w:r w:rsidR="00A7263A" w:rsidRPr="00A77791">
        <w:rPr>
          <w:rFonts w:ascii="Times New Roman" w:hAnsi="Times New Roman"/>
          <w:color w:val="000000"/>
          <w:sz w:val="22"/>
          <w:szCs w:val="22"/>
        </w:rPr>
        <w:t xml:space="preserve"> to create favourable conditions for talent attraction and retention (OT3.2) / </w:t>
      </w:r>
      <w:proofErr w:type="spellStart"/>
      <w:r w:rsidR="00A7263A" w:rsidRPr="00A77791">
        <w:rPr>
          <w:rFonts w:ascii="Times New Roman" w:hAnsi="Times New Roman"/>
          <w:i/>
          <w:iCs/>
          <w:color w:val="000000"/>
          <w:sz w:val="22"/>
          <w:szCs w:val="22"/>
        </w:rPr>
        <w:t>Pružanje</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doprinosa</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izradi</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konkretn</w:t>
      </w:r>
      <w:r w:rsidR="00627336">
        <w:rPr>
          <w:rFonts w:ascii="Times New Roman" w:hAnsi="Times New Roman"/>
          <w:i/>
          <w:iCs/>
          <w:color w:val="000000"/>
          <w:sz w:val="22"/>
          <w:szCs w:val="22"/>
        </w:rPr>
        <w:t>og</w:t>
      </w:r>
      <w:proofErr w:type="spellEnd"/>
      <w:r w:rsidR="00627336">
        <w:rPr>
          <w:rFonts w:ascii="Times New Roman" w:hAnsi="Times New Roman"/>
          <w:i/>
          <w:iCs/>
          <w:color w:val="000000"/>
          <w:sz w:val="22"/>
          <w:szCs w:val="22"/>
        </w:rPr>
        <w:t xml:space="preserve"> </w:t>
      </w:r>
      <w:proofErr w:type="spellStart"/>
      <w:r w:rsidR="00627336">
        <w:rPr>
          <w:rFonts w:ascii="Times New Roman" w:hAnsi="Times New Roman"/>
          <w:i/>
          <w:iCs/>
          <w:color w:val="000000"/>
          <w:sz w:val="22"/>
          <w:szCs w:val="22"/>
        </w:rPr>
        <w:t>paketa</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Prijedloga</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politika</w:t>
      </w:r>
      <w:proofErr w:type="spellEnd"/>
      <w:r w:rsidR="00A7263A" w:rsidRPr="00A77791">
        <w:rPr>
          <w:rFonts w:ascii="Times New Roman" w:hAnsi="Times New Roman"/>
          <w:i/>
          <w:iCs/>
          <w:color w:val="000000"/>
          <w:sz w:val="22"/>
          <w:szCs w:val="22"/>
        </w:rPr>
        <w:t xml:space="preserve"> za </w:t>
      </w:r>
      <w:proofErr w:type="spellStart"/>
      <w:r w:rsidR="00A7263A" w:rsidRPr="00A77791">
        <w:rPr>
          <w:rFonts w:ascii="Times New Roman" w:hAnsi="Times New Roman"/>
          <w:i/>
          <w:iCs/>
          <w:color w:val="000000"/>
          <w:sz w:val="22"/>
          <w:szCs w:val="22"/>
        </w:rPr>
        <w:t>stvaranje</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povoljnih</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uslova</w:t>
      </w:r>
      <w:proofErr w:type="spellEnd"/>
      <w:r w:rsidR="00A7263A" w:rsidRPr="00A77791">
        <w:rPr>
          <w:rFonts w:ascii="Times New Roman" w:hAnsi="Times New Roman"/>
          <w:i/>
          <w:iCs/>
          <w:color w:val="000000"/>
          <w:sz w:val="22"/>
          <w:szCs w:val="22"/>
        </w:rPr>
        <w:t xml:space="preserve"> za </w:t>
      </w:r>
      <w:proofErr w:type="spellStart"/>
      <w:r w:rsidR="00A7263A" w:rsidRPr="00A77791">
        <w:rPr>
          <w:rFonts w:ascii="Times New Roman" w:hAnsi="Times New Roman"/>
          <w:i/>
          <w:iCs/>
          <w:color w:val="000000"/>
          <w:sz w:val="22"/>
          <w:szCs w:val="22"/>
        </w:rPr>
        <w:t>privlačenje</w:t>
      </w:r>
      <w:proofErr w:type="spellEnd"/>
      <w:r w:rsidR="00A7263A" w:rsidRPr="00A77791">
        <w:rPr>
          <w:rFonts w:ascii="Times New Roman" w:hAnsi="Times New Roman"/>
          <w:i/>
          <w:iCs/>
          <w:color w:val="000000"/>
          <w:sz w:val="22"/>
          <w:szCs w:val="22"/>
        </w:rPr>
        <w:t xml:space="preserve"> i </w:t>
      </w:r>
      <w:proofErr w:type="spellStart"/>
      <w:r w:rsidR="00A7263A" w:rsidRPr="00A77791">
        <w:rPr>
          <w:rFonts w:ascii="Times New Roman" w:hAnsi="Times New Roman"/>
          <w:i/>
          <w:iCs/>
          <w:color w:val="000000"/>
          <w:sz w:val="22"/>
          <w:szCs w:val="22"/>
        </w:rPr>
        <w:t>zadržavanje</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talenata</w:t>
      </w:r>
      <w:proofErr w:type="spellEnd"/>
      <w:r w:rsidR="00A7263A" w:rsidRPr="00A77791">
        <w:rPr>
          <w:rFonts w:ascii="Times New Roman" w:hAnsi="Times New Roman"/>
          <w:i/>
          <w:iCs/>
          <w:color w:val="000000"/>
          <w:sz w:val="22"/>
          <w:szCs w:val="22"/>
        </w:rPr>
        <w:t xml:space="preserve"> (OT3.2);</w:t>
      </w:r>
    </w:p>
    <w:p w14:paraId="29C5203F" w14:textId="1C6DB677" w:rsidR="00913DFF" w:rsidRPr="00A77791" w:rsidRDefault="00072753" w:rsidP="000F622D">
      <w:pPr>
        <w:rPr>
          <w:rFonts w:ascii="Times New Roman" w:hAnsi="Times New Roman"/>
          <w:color w:val="000000"/>
          <w:sz w:val="22"/>
          <w:szCs w:val="22"/>
        </w:rPr>
      </w:pPr>
      <w:bookmarkStart w:id="20" w:name="_Hlk51836228"/>
      <w:bookmarkStart w:id="21" w:name="_Hlk45716456"/>
      <w:r w:rsidRPr="00A77791">
        <w:rPr>
          <w:rFonts w:ascii="Times New Roman" w:hAnsi="Times New Roman"/>
          <w:b/>
          <w:bCs/>
          <w:color w:val="000000"/>
          <w:sz w:val="22"/>
          <w:szCs w:val="22"/>
        </w:rPr>
        <w:t>4.2.3</w:t>
      </w:r>
      <w:r w:rsidRPr="00A77791">
        <w:rPr>
          <w:rFonts w:ascii="Times New Roman" w:hAnsi="Times New Roman"/>
          <w:color w:val="000000"/>
          <w:sz w:val="22"/>
          <w:szCs w:val="22"/>
        </w:rPr>
        <w:t xml:space="preserve"> </w:t>
      </w:r>
      <w:r w:rsidR="00A7263A" w:rsidRPr="00A77791">
        <w:rPr>
          <w:rFonts w:ascii="Times New Roman" w:hAnsi="Times New Roman"/>
          <w:color w:val="000000"/>
          <w:sz w:val="22"/>
          <w:szCs w:val="22"/>
        </w:rPr>
        <w:t xml:space="preserve">Implementing </w:t>
      </w:r>
      <w:r w:rsidR="00627336">
        <w:rPr>
          <w:rFonts w:ascii="Times New Roman" w:hAnsi="Times New Roman"/>
          <w:color w:val="000000"/>
          <w:sz w:val="22"/>
          <w:szCs w:val="22"/>
        </w:rPr>
        <w:t xml:space="preserve">policy coordination </w:t>
      </w:r>
      <w:r w:rsidR="00A7263A" w:rsidRPr="00A77791">
        <w:rPr>
          <w:rFonts w:ascii="Times New Roman" w:hAnsi="Times New Roman"/>
          <w:color w:val="000000"/>
          <w:sz w:val="22"/>
          <w:szCs w:val="22"/>
        </w:rPr>
        <w:t xml:space="preserve">interactive workshops to discuss and promote the policy proposals (OT.3.3) / </w:t>
      </w:r>
      <w:proofErr w:type="spellStart"/>
      <w:r w:rsidR="00A7263A" w:rsidRPr="00A77791">
        <w:rPr>
          <w:rFonts w:ascii="Times New Roman" w:hAnsi="Times New Roman"/>
          <w:i/>
          <w:iCs/>
          <w:color w:val="000000"/>
          <w:sz w:val="22"/>
          <w:szCs w:val="22"/>
        </w:rPr>
        <w:t>Implementacija</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interaktivnih</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radionica</w:t>
      </w:r>
      <w:proofErr w:type="spellEnd"/>
      <w:r w:rsidR="00627336">
        <w:rPr>
          <w:rFonts w:ascii="Times New Roman" w:hAnsi="Times New Roman"/>
          <w:i/>
          <w:iCs/>
          <w:color w:val="000000"/>
          <w:sz w:val="22"/>
          <w:szCs w:val="22"/>
        </w:rPr>
        <w:t xml:space="preserve"> </w:t>
      </w:r>
      <w:proofErr w:type="spellStart"/>
      <w:r w:rsidR="00627336">
        <w:rPr>
          <w:rFonts w:ascii="Times New Roman" w:hAnsi="Times New Roman"/>
          <w:i/>
          <w:iCs/>
          <w:color w:val="000000"/>
          <w:sz w:val="22"/>
          <w:szCs w:val="22"/>
        </w:rPr>
        <w:t>koordinacije</w:t>
      </w:r>
      <w:proofErr w:type="spellEnd"/>
      <w:r w:rsidR="00627336">
        <w:rPr>
          <w:rFonts w:ascii="Times New Roman" w:hAnsi="Times New Roman"/>
          <w:i/>
          <w:iCs/>
          <w:color w:val="000000"/>
          <w:sz w:val="22"/>
          <w:szCs w:val="22"/>
        </w:rPr>
        <w:t xml:space="preserve"> </w:t>
      </w:r>
      <w:proofErr w:type="spellStart"/>
      <w:r w:rsidR="00627336">
        <w:rPr>
          <w:rFonts w:ascii="Times New Roman" w:hAnsi="Times New Roman"/>
          <w:i/>
          <w:iCs/>
          <w:color w:val="000000"/>
          <w:sz w:val="22"/>
          <w:szCs w:val="22"/>
        </w:rPr>
        <w:t>politika</w:t>
      </w:r>
      <w:proofErr w:type="spellEnd"/>
      <w:r w:rsidR="00A7263A" w:rsidRPr="00A77791">
        <w:rPr>
          <w:rFonts w:ascii="Times New Roman" w:hAnsi="Times New Roman"/>
          <w:i/>
          <w:iCs/>
          <w:color w:val="000000"/>
          <w:sz w:val="22"/>
          <w:szCs w:val="22"/>
        </w:rPr>
        <w:t xml:space="preserve"> za </w:t>
      </w:r>
      <w:proofErr w:type="spellStart"/>
      <w:r w:rsidR="00A7263A" w:rsidRPr="00A77791">
        <w:rPr>
          <w:rFonts w:ascii="Times New Roman" w:hAnsi="Times New Roman"/>
          <w:i/>
          <w:iCs/>
          <w:color w:val="000000"/>
          <w:sz w:val="22"/>
          <w:szCs w:val="22"/>
        </w:rPr>
        <w:t>diskusiju</w:t>
      </w:r>
      <w:proofErr w:type="spellEnd"/>
      <w:r w:rsidR="00A7263A" w:rsidRPr="00A77791">
        <w:rPr>
          <w:rFonts w:ascii="Times New Roman" w:hAnsi="Times New Roman"/>
          <w:i/>
          <w:iCs/>
          <w:color w:val="000000"/>
          <w:sz w:val="22"/>
          <w:szCs w:val="22"/>
        </w:rPr>
        <w:t xml:space="preserve"> i </w:t>
      </w:r>
      <w:proofErr w:type="spellStart"/>
      <w:r w:rsidR="00A7263A" w:rsidRPr="00A77791">
        <w:rPr>
          <w:rFonts w:ascii="Times New Roman" w:hAnsi="Times New Roman"/>
          <w:i/>
          <w:iCs/>
          <w:color w:val="000000"/>
          <w:sz w:val="22"/>
          <w:szCs w:val="22"/>
        </w:rPr>
        <w:t>promociju</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Prijedloga</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politika</w:t>
      </w:r>
      <w:proofErr w:type="spellEnd"/>
      <w:r w:rsidR="00A7263A" w:rsidRPr="00A77791">
        <w:rPr>
          <w:rFonts w:ascii="Times New Roman" w:hAnsi="Times New Roman"/>
          <w:i/>
          <w:iCs/>
          <w:color w:val="000000"/>
          <w:sz w:val="22"/>
          <w:szCs w:val="22"/>
        </w:rPr>
        <w:t xml:space="preserve"> (OT.3.3);</w:t>
      </w:r>
    </w:p>
    <w:p w14:paraId="751BF903" w14:textId="4C5F78FA" w:rsidR="00A7263A" w:rsidRPr="00A77791" w:rsidRDefault="00072753" w:rsidP="00C27676">
      <w:pPr>
        <w:rPr>
          <w:rFonts w:ascii="Times New Roman" w:hAnsi="Times New Roman"/>
          <w:i/>
          <w:iCs/>
          <w:color w:val="000000"/>
          <w:sz w:val="22"/>
          <w:szCs w:val="22"/>
        </w:rPr>
      </w:pPr>
      <w:r w:rsidRPr="00A77791">
        <w:rPr>
          <w:rFonts w:ascii="Times New Roman" w:hAnsi="Times New Roman"/>
          <w:b/>
          <w:bCs/>
          <w:color w:val="000000"/>
          <w:sz w:val="22"/>
          <w:szCs w:val="22"/>
        </w:rPr>
        <w:t>4.2.4</w:t>
      </w:r>
      <w:r w:rsidRPr="00A77791">
        <w:rPr>
          <w:rFonts w:ascii="Times New Roman" w:hAnsi="Times New Roman"/>
          <w:color w:val="000000"/>
          <w:sz w:val="22"/>
          <w:szCs w:val="22"/>
        </w:rPr>
        <w:t xml:space="preserve"> </w:t>
      </w:r>
      <w:bookmarkEnd w:id="20"/>
      <w:r w:rsidR="00A7263A" w:rsidRPr="00A77791">
        <w:rPr>
          <w:rFonts w:ascii="Times New Roman" w:hAnsi="Times New Roman"/>
          <w:color w:val="000000"/>
          <w:sz w:val="22"/>
          <w:szCs w:val="22"/>
        </w:rPr>
        <w:t xml:space="preserve">Providing the contribution for the designing of the Survey methodologies (Deliverable T3.2.1) / </w:t>
      </w:r>
      <w:proofErr w:type="spellStart"/>
      <w:r w:rsidR="00A7263A" w:rsidRPr="00A77791">
        <w:rPr>
          <w:rFonts w:ascii="Times New Roman" w:hAnsi="Times New Roman"/>
          <w:i/>
          <w:iCs/>
          <w:color w:val="000000"/>
          <w:sz w:val="22"/>
          <w:szCs w:val="22"/>
        </w:rPr>
        <w:t>Pružanje</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doprinosa</w:t>
      </w:r>
      <w:proofErr w:type="spellEnd"/>
      <w:r w:rsidR="00A7263A" w:rsidRPr="00A77791">
        <w:rPr>
          <w:rFonts w:ascii="Times New Roman" w:hAnsi="Times New Roman"/>
          <w:i/>
          <w:iCs/>
          <w:color w:val="000000"/>
          <w:sz w:val="22"/>
          <w:szCs w:val="22"/>
        </w:rPr>
        <w:t xml:space="preserve"> za </w:t>
      </w:r>
      <w:proofErr w:type="spellStart"/>
      <w:r w:rsidR="00A7263A" w:rsidRPr="00A77791">
        <w:rPr>
          <w:rFonts w:ascii="Times New Roman" w:hAnsi="Times New Roman"/>
          <w:i/>
          <w:iCs/>
          <w:color w:val="000000"/>
          <w:sz w:val="22"/>
          <w:szCs w:val="22"/>
        </w:rPr>
        <w:t>izradu</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Metodologija</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istraživanja</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Izlazni</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rezultat</w:t>
      </w:r>
      <w:proofErr w:type="spellEnd"/>
      <w:r w:rsidR="00A7263A" w:rsidRPr="00A77791">
        <w:rPr>
          <w:rFonts w:ascii="Times New Roman" w:hAnsi="Times New Roman"/>
          <w:i/>
          <w:iCs/>
          <w:color w:val="000000"/>
          <w:sz w:val="22"/>
          <w:szCs w:val="22"/>
        </w:rPr>
        <w:t xml:space="preserve"> T3.2.1);</w:t>
      </w:r>
    </w:p>
    <w:bookmarkEnd w:id="21"/>
    <w:p w14:paraId="0FA832B7" w14:textId="309CAE19" w:rsidR="00A7263A" w:rsidRPr="00A77791" w:rsidRDefault="00072753" w:rsidP="003F32DF">
      <w:pPr>
        <w:rPr>
          <w:rFonts w:ascii="Times New Roman" w:hAnsi="Times New Roman"/>
          <w:i/>
          <w:iCs/>
          <w:color w:val="000000"/>
          <w:sz w:val="22"/>
          <w:szCs w:val="22"/>
        </w:rPr>
      </w:pPr>
      <w:r w:rsidRPr="00A77791">
        <w:rPr>
          <w:rFonts w:ascii="Times New Roman" w:hAnsi="Times New Roman"/>
          <w:b/>
          <w:bCs/>
          <w:color w:val="000000"/>
          <w:sz w:val="22"/>
          <w:szCs w:val="22"/>
        </w:rPr>
        <w:t>4.2.5</w:t>
      </w:r>
      <w:r w:rsidRPr="00A77791">
        <w:rPr>
          <w:rFonts w:ascii="Times New Roman" w:hAnsi="Times New Roman"/>
          <w:color w:val="000000"/>
          <w:sz w:val="22"/>
          <w:szCs w:val="22"/>
        </w:rPr>
        <w:t xml:space="preserve"> </w:t>
      </w:r>
      <w:bookmarkEnd w:id="18"/>
      <w:r w:rsidR="00627336">
        <w:rPr>
          <w:rFonts w:ascii="Times New Roman" w:hAnsi="Times New Roman"/>
          <w:color w:val="000000"/>
          <w:sz w:val="22"/>
          <w:szCs w:val="22"/>
        </w:rPr>
        <w:t>Delivering</w:t>
      </w:r>
      <w:r w:rsidR="00A7263A" w:rsidRPr="00A77791">
        <w:rPr>
          <w:rFonts w:ascii="Times New Roman" w:hAnsi="Times New Roman"/>
          <w:color w:val="000000"/>
          <w:sz w:val="22"/>
          <w:szCs w:val="22"/>
        </w:rPr>
        <w:t xml:space="preserve"> the Quadruple Helix stakeholder interactive workshop (Deliverable T3.2.2) / </w:t>
      </w:r>
      <w:proofErr w:type="spellStart"/>
      <w:r w:rsidR="00627336">
        <w:rPr>
          <w:rFonts w:ascii="Times New Roman" w:hAnsi="Times New Roman"/>
          <w:i/>
          <w:iCs/>
          <w:color w:val="000000"/>
          <w:sz w:val="22"/>
          <w:szCs w:val="22"/>
        </w:rPr>
        <w:t>Organizacija</w:t>
      </w:r>
      <w:proofErr w:type="spellEnd"/>
      <w:r w:rsidR="00627336">
        <w:rPr>
          <w:rFonts w:ascii="Times New Roman" w:hAnsi="Times New Roman"/>
          <w:i/>
          <w:iCs/>
          <w:color w:val="000000"/>
          <w:sz w:val="22"/>
          <w:szCs w:val="22"/>
        </w:rPr>
        <w:t xml:space="preserve"> i </w:t>
      </w:r>
      <w:proofErr w:type="spellStart"/>
      <w:r w:rsidR="00627336">
        <w:rPr>
          <w:rFonts w:ascii="Times New Roman" w:hAnsi="Times New Roman"/>
          <w:i/>
          <w:iCs/>
          <w:color w:val="000000"/>
          <w:sz w:val="22"/>
          <w:szCs w:val="22"/>
        </w:rPr>
        <w:t>realizacija</w:t>
      </w:r>
      <w:proofErr w:type="spellEnd"/>
      <w:r w:rsidR="00A7263A" w:rsidRPr="00A77791">
        <w:rPr>
          <w:rFonts w:ascii="Times New Roman" w:hAnsi="Times New Roman"/>
          <w:i/>
          <w:iCs/>
          <w:color w:val="000000"/>
          <w:sz w:val="22"/>
          <w:szCs w:val="22"/>
        </w:rPr>
        <w:t xml:space="preserve"> Quadruple Helix </w:t>
      </w:r>
      <w:proofErr w:type="spellStart"/>
      <w:r w:rsidR="00A7263A" w:rsidRPr="00A77791">
        <w:rPr>
          <w:rFonts w:ascii="Times New Roman" w:hAnsi="Times New Roman"/>
          <w:i/>
          <w:iCs/>
          <w:color w:val="000000"/>
          <w:sz w:val="22"/>
          <w:szCs w:val="22"/>
        </w:rPr>
        <w:t>interaktivne</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radionice</w:t>
      </w:r>
      <w:proofErr w:type="spellEnd"/>
      <w:r w:rsidR="00A7263A" w:rsidRPr="00A77791">
        <w:rPr>
          <w:rFonts w:ascii="Times New Roman" w:hAnsi="Times New Roman"/>
          <w:i/>
          <w:iCs/>
          <w:color w:val="000000"/>
          <w:sz w:val="22"/>
          <w:szCs w:val="22"/>
        </w:rPr>
        <w:t xml:space="preserve"> za </w:t>
      </w:r>
      <w:proofErr w:type="spellStart"/>
      <w:r w:rsidR="00A7263A" w:rsidRPr="00A77791">
        <w:rPr>
          <w:rFonts w:ascii="Times New Roman" w:hAnsi="Times New Roman"/>
          <w:i/>
          <w:iCs/>
          <w:color w:val="000000"/>
          <w:sz w:val="22"/>
          <w:szCs w:val="22"/>
        </w:rPr>
        <w:t>stakeholdere</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Izlazni</w:t>
      </w:r>
      <w:proofErr w:type="spellEnd"/>
      <w:r w:rsidR="00A7263A" w:rsidRPr="00A77791">
        <w:rPr>
          <w:rFonts w:ascii="Times New Roman" w:hAnsi="Times New Roman"/>
          <w:i/>
          <w:iCs/>
          <w:color w:val="000000"/>
          <w:sz w:val="22"/>
          <w:szCs w:val="22"/>
        </w:rPr>
        <w:t xml:space="preserve"> </w:t>
      </w:r>
      <w:proofErr w:type="spellStart"/>
      <w:r w:rsidR="00A7263A" w:rsidRPr="00A77791">
        <w:rPr>
          <w:rFonts w:ascii="Times New Roman" w:hAnsi="Times New Roman"/>
          <w:i/>
          <w:iCs/>
          <w:color w:val="000000"/>
          <w:sz w:val="22"/>
          <w:szCs w:val="22"/>
        </w:rPr>
        <w:t>rezultat</w:t>
      </w:r>
      <w:proofErr w:type="spellEnd"/>
      <w:r w:rsidR="00A7263A" w:rsidRPr="00A77791">
        <w:rPr>
          <w:rFonts w:ascii="Times New Roman" w:hAnsi="Times New Roman"/>
          <w:i/>
          <w:iCs/>
          <w:color w:val="000000"/>
          <w:sz w:val="22"/>
          <w:szCs w:val="22"/>
        </w:rPr>
        <w:t xml:space="preserve"> T3.2.2);</w:t>
      </w:r>
    </w:p>
    <w:p w14:paraId="582EB7DC" w14:textId="5D4DC510" w:rsidR="00A7263A" w:rsidRDefault="00A7263A" w:rsidP="003F32DF">
      <w:pPr>
        <w:rPr>
          <w:rFonts w:ascii="Times New Roman" w:hAnsi="Times New Roman"/>
          <w:i/>
          <w:iCs/>
          <w:color w:val="000000"/>
          <w:sz w:val="22"/>
          <w:szCs w:val="22"/>
        </w:rPr>
      </w:pPr>
      <w:r w:rsidRPr="00A77791">
        <w:rPr>
          <w:rFonts w:ascii="Times New Roman" w:hAnsi="Times New Roman"/>
          <w:b/>
          <w:bCs/>
          <w:color w:val="000000"/>
          <w:sz w:val="22"/>
          <w:szCs w:val="22"/>
        </w:rPr>
        <w:t xml:space="preserve">4.2.6 </w:t>
      </w:r>
      <w:r w:rsidRPr="00A7263A">
        <w:rPr>
          <w:rFonts w:ascii="Times New Roman" w:hAnsi="Times New Roman"/>
          <w:color w:val="000000"/>
          <w:sz w:val="22"/>
          <w:szCs w:val="22"/>
        </w:rPr>
        <w:t xml:space="preserve">Providing the Personal interviews with representatives of the target group (Deliverable T3.2.3) / </w:t>
      </w:r>
      <w:proofErr w:type="spellStart"/>
      <w:r w:rsidRPr="00A7263A">
        <w:rPr>
          <w:rFonts w:ascii="Times New Roman" w:hAnsi="Times New Roman"/>
          <w:i/>
          <w:iCs/>
          <w:color w:val="000000"/>
          <w:sz w:val="22"/>
          <w:szCs w:val="22"/>
        </w:rPr>
        <w:t>Provođenje</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Ličnih</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intervjua</w:t>
      </w:r>
      <w:proofErr w:type="spellEnd"/>
      <w:r w:rsidRPr="00A7263A">
        <w:rPr>
          <w:rFonts w:ascii="Times New Roman" w:hAnsi="Times New Roman"/>
          <w:i/>
          <w:iCs/>
          <w:color w:val="000000"/>
          <w:sz w:val="22"/>
          <w:szCs w:val="22"/>
        </w:rPr>
        <w:t xml:space="preserve"> s </w:t>
      </w:r>
      <w:proofErr w:type="spellStart"/>
      <w:r w:rsidRPr="00A7263A">
        <w:rPr>
          <w:rFonts w:ascii="Times New Roman" w:hAnsi="Times New Roman"/>
          <w:i/>
          <w:iCs/>
          <w:color w:val="000000"/>
          <w:sz w:val="22"/>
          <w:szCs w:val="22"/>
        </w:rPr>
        <w:t>predstavnicima</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ciljne</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grupe</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Izlazni</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rezultat</w:t>
      </w:r>
      <w:proofErr w:type="spellEnd"/>
      <w:r w:rsidRPr="00A7263A">
        <w:rPr>
          <w:rFonts w:ascii="Times New Roman" w:hAnsi="Times New Roman"/>
          <w:i/>
          <w:iCs/>
          <w:color w:val="000000"/>
          <w:sz w:val="22"/>
          <w:szCs w:val="22"/>
        </w:rPr>
        <w:t xml:space="preserve"> T3.2.3);</w:t>
      </w:r>
    </w:p>
    <w:p w14:paraId="61C05176" w14:textId="0313C0DA" w:rsidR="00A7263A" w:rsidRPr="00A7263A" w:rsidRDefault="00A7263A" w:rsidP="00A7263A">
      <w:pPr>
        <w:rPr>
          <w:rFonts w:ascii="Times New Roman" w:hAnsi="Times New Roman"/>
          <w:i/>
          <w:iCs/>
          <w:color w:val="000000"/>
          <w:sz w:val="22"/>
          <w:szCs w:val="22"/>
        </w:rPr>
      </w:pPr>
      <w:r w:rsidRPr="00A7263A">
        <w:rPr>
          <w:rFonts w:ascii="Times New Roman" w:hAnsi="Times New Roman"/>
          <w:b/>
          <w:bCs/>
          <w:color w:val="000000"/>
          <w:sz w:val="22"/>
          <w:szCs w:val="22"/>
        </w:rPr>
        <w:t>4.2.</w:t>
      </w:r>
      <w:r>
        <w:rPr>
          <w:rFonts w:ascii="Times New Roman" w:hAnsi="Times New Roman"/>
          <w:b/>
          <w:bCs/>
          <w:color w:val="000000"/>
          <w:sz w:val="22"/>
          <w:szCs w:val="22"/>
        </w:rPr>
        <w:t>7</w:t>
      </w:r>
      <w:r w:rsidRPr="00A7263A">
        <w:rPr>
          <w:rFonts w:ascii="Times New Roman" w:hAnsi="Times New Roman"/>
          <w:color w:val="000000"/>
          <w:sz w:val="22"/>
          <w:szCs w:val="22"/>
        </w:rPr>
        <w:t xml:space="preserve"> Providing the contribution for </w:t>
      </w:r>
      <w:proofErr w:type="spellStart"/>
      <w:r w:rsidRPr="00A7263A">
        <w:rPr>
          <w:rFonts w:ascii="Times New Roman" w:hAnsi="Times New Roman"/>
          <w:color w:val="000000"/>
          <w:sz w:val="22"/>
          <w:szCs w:val="22"/>
        </w:rPr>
        <w:t>carring</w:t>
      </w:r>
      <w:proofErr w:type="spellEnd"/>
      <w:r w:rsidRPr="00A7263A">
        <w:rPr>
          <w:rFonts w:ascii="Times New Roman" w:hAnsi="Times New Roman"/>
          <w:color w:val="000000"/>
          <w:sz w:val="22"/>
          <w:szCs w:val="22"/>
        </w:rPr>
        <w:t xml:space="preserve"> out the Online survey with representatives of the target group (Deliverable T3.2.4) /</w:t>
      </w:r>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Pružanje</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doprinosa</w:t>
      </w:r>
      <w:proofErr w:type="spellEnd"/>
      <w:r w:rsidRPr="00A7263A">
        <w:rPr>
          <w:rFonts w:ascii="Times New Roman" w:hAnsi="Times New Roman"/>
          <w:i/>
          <w:iCs/>
          <w:color w:val="000000"/>
          <w:sz w:val="22"/>
          <w:szCs w:val="22"/>
        </w:rPr>
        <w:t xml:space="preserve"> za </w:t>
      </w:r>
      <w:proofErr w:type="spellStart"/>
      <w:r w:rsidRPr="00A7263A">
        <w:rPr>
          <w:rFonts w:ascii="Times New Roman" w:hAnsi="Times New Roman"/>
          <w:i/>
          <w:iCs/>
          <w:color w:val="000000"/>
          <w:sz w:val="22"/>
          <w:szCs w:val="22"/>
        </w:rPr>
        <w:t>sprovođenje</w:t>
      </w:r>
      <w:proofErr w:type="spellEnd"/>
      <w:r w:rsidRPr="00A7263A">
        <w:rPr>
          <w:rFonts w:ascii="Times New Roman" w:hAnsi="Times New Roman"/>
          <w:i/>
          <w:iCs/>
          <w:color w:val="000000"/>
          <w:sz w:val="22"/>
          <w:szCs w:val="22"/>
        </w:rPr>
        <w:t xml:space="preserve"> Online </w:t>
      </w:r>
      <w:proofErr w:type="spellStart"/>
      <w:r w:rsidRPr="00A7263A">
        <w:rPr>
          <w:rFonts w:ascii="Times New Roman" w:hAnsi="Times New Roman"/>
          <w:i/>
          <w:iCs/>
          <w:color w:val="000000"/>
          <w:sz w:val="22"/>
          <w:szCs w:val="22"/>
        </w:rPr>
        <w:t>ankete</w:t>
      </w:r>
      <w:proofErr w:type="spellEnd"/>
      <w:r w:rsidRPr="00A7263A">
        <w:rPr>
          <w:rFonts w:ascii="Times New Roman" w:hAnsi="Times New Roman"/>
          <w:i/>
          <w:iCs/>
          <w:color w:val="000000"/>
          <w:sz w:val="22"/>
          <w:szCs w:val="22"/>
        </w:rPr>
        <w:t xml:space="preserve"> s </w:t>
      </w:r>
      <w:proofErr w:type="spellStart"/>
      <w:r w:rsidRPr="00A7263A">
        <w:rPr>
          <w:rFonts w:ascii="Times New Roman" w:hAnsi="Times New Roman"/>
          <w:i/>
          <w:iCs/>
          <w:color w:val="000000"/>
          <w:sz w:val="22"/>
          <w:szCs w:val="22"/>
        </w:rPr>
        <w:t>predstavnicima</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ciljne</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grupe</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Izlazni</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rezultat</w:t>
      </w:r>
      <w:proofErr w:type="spellEnd"/>
      <w:r w:rsidRPr="00A7263A">
        <w:rPr>
          <w:rFonts w:ascii="Times New Roman" w:hAnsi="Times New Roman"/>
          <w:i/>
          <w:iCs/>
          <w:color w:val="000000"/>
          <w:sz w:val="22"/>
          <w:szCs w:val="22"/>
        </w:rPr>
        <w:t xml:space="preserve"> T3.2.4);</w:t>
      </w:r>
    </w:p>
    <w:p w14:paraId="0B8DE64F" w14:textId="13B4C3C9" w:rsidR="00A7263A" w:rsidRPr="00FF5F45" w:rsidRDefault="00A7263A" w:rsidP="003F32DF">
      <w:pPr>
        <w:rPr>
          <w:rFonts w:ascii="Times New Roman" w:hAnsi="Times New Roman"/>
          <w:i/>
          <w:iCs/>
          <w:color w:val="000000"/>
          <w:sz w:val="22"/>
          <w:szCs w:val="22"/>
        </w:rPr>
      </w:pPr>
      <w:r w:rsidRPr="00A7263A">
        <w:rPr>
          <w:rFonts w:ascii="Times New Roman" w:hAnsi="Times New Roman"/>
          <w:b/>
          <w:bCs/>
          <w:color w:val="000000"/>
          <w:sz w:val="22"/>
          <w:szCs w:val="22"/>
        </w:rPr>
        <w:t>4.2.</w:t>
      </w:r>
      <w:r w:rsidR="00FD5B4F">
        <w:rPr>
          <w:rFonts w:ascii="Times New Roman" w:hAnsi="Times New Roman"/>
          <w:b/>
          <w:bCs/>
          <w:color w:val="000000"/>
          <w:sz w:val="22"/>
          <w:szCs w:val="22"/>
        </w:rPr>
        <w:t>8</w:t>
      </w:r>
      <w:r w:rsidRPr="00A7263A">
        <w:rPr>
          <w:rFonts w:ascii="Times New Roman" w:hAnsi="Times New Roman"/>
          <w:color w:val="000000"/>
          <w:sz w:val="22"/>
          <w:szCs w:val="22"/>
        </w:rPr>
        <w:t xml:space="preserve"> Providing the contribution for the Transnational memorandums for sustaining new multilevel governance model (Deliverable T3.3.1) / </w:t>
      </w:r>
      <w:proofErr w:type="spellStart"/>
      <w:r w:rsidRPr="00A7263A">
        <w:rPr>
          <w:rFonts w:ascii="Times New Roman" w:hAnsi="Times New Roman"/>
          <w:i/>
          <w:iCs/>
          <w:color w:val="000000"/>
          <w:sz w:val="22"/>
          <w:szCs w:val="22"/>
        </w:rPr>
        <w:t>Pružanje</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doprinosa</w:t>
      </w:r>
      <w:proofErr w:type="spellEnd"/>
      <w:r w:rsidRPr="00A7263A">
        <w:rPr>
          <w:rFonts w:ascii="Times New Roman" w:hAnsi="Times New Roman"/>
          <w:i/>
          <w:iCs/>
          <w:color w:val="000000"/>
          <w:sz w:val="22"/>
          <w:szCs w:val="22"/>
        </w:rPr>
        <w:t xml:space="preserve"> za </w:t>
      </w:r>
      <w:proofErr w:type="spellStart"/>
      <w:r w:rsidRPr="00A7263A">
        <w:rPr>
          <w:rFonts w:ascii="Times New Roman" w:hAnsi="Times New Roman"/>
          <w:i/>
          <w:iCs/>
          <w:color w:val="000000"/>
          <w:sz w:val="22"/>
          <w:szCs w:val="22"/>
        </w:rPr>
        <w:t>Transnacionalni</w:t>
      </w:r>
      <w:proofErr w:type="spellEnd"/>
      <w:r w:rsidRPr="00A7263A">
        <w:rPr>
          <w:rFonts w:ascii="Times New Roman" w:hAnsi="Times New Roman"/>
          <w:i/>
          <w:iCs/>
          <w:color w:val="000000"/>
          <w:sz w:val="22"/>
          <w:szCs w:val="22"/>
        </w:rPr>
        <w:t xml:space="preserve"> memorandum za </w:t>
      </w:r>
      <w:proofErr w:type="spellStart"/>
      <w:r w:rsidRPr="00A7263A">
        <w:rPr>
          <w:rFonts w:ascii="Times New Roman" w:hAnsi="Times New Roman"/>
          <w:i/>
          <w:iCs/>
          <w:color w:val="000000"/>
          <w:sz w:val="22"/>
          <w:szCs w:val="22"/>
        </w:rPr>
        <w:t>održavanje</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novog</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modela</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upravljanja</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na</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više</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nivoa</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Izlazni</w:t>
      </w:r>
      <w:proofErr w:type="spellEnd"/>
      <w:r w:rsidRPr="00A7263A">
        <w:rPr>
          <w:rFonts w:ascii="Times New Roman" w:hAnsi="Times New Roman"/>
          <w:i/>
          <w:iCs/>
          <w:color w:val="000000"/>
          <w:sz w:val="22"/>
          <w:szCs w:val="22"/>
        </w:rPr>
        <w:t xml:space="preserve"> </w:t>
      </w:r>
      <w:proofErr w:type="spellStart"/>
      <w:r w:rsidRPr="00A7263A">
        <w:rPr>
          <w:rFonts w:ascii="Times New Roman" w:hAnsi="Times New Roman"/>
          <w:i/>
          <w:iCs/>
          <w:color w:val="000000"/>
          <w:sz w:val="22"/>
          <w:szCs w:val="22"/>
        </w:rPr>
        <w:t>rezultat</w:t>
      </w:r>
      <w:proofErr w:type="spellEnd"/>
      <w:r w:rsidRPr="00A7263A">
        <w:rPr>
          <w:rFonts w:ascii="Times New Roman" w:hAnsi="Times New Roman"/>
          <w:i/>
          <w:iCs/>
          <w:color w:val="000000"/>
          <w:sz w:val="22"/>
          <w:szCs w:val="22"/>
        </w:rPr>
        <w:t xml:space="preserve"> T3.3.1).</w:t>
      </w:r>
    </w:p>
    <w:p w14:paraId="290B698B" w14:textId="36E4F1B7" w:rsidR="00BA06B0" w:rsidRPr="00710B78" w:rsidRDefault="00BA06B0" w:rsidP="00BA06B0">
      <w:pPr>
        <w:rPr>
          <w:rFonts w:ascii="Times New Roman" w:hAnsi="Times New Roman"/>
          <w:sz w:val="22"/>
          <w:szCs w:val="22"/>
        </w:rPr>
      </w:pPr>
      <w:r w:rsidRPr="008F58A8">
        <w:rPr>
          <w:rFonts w:ascii="Times New Roman" w:hAnsi="Times New Roman"/>
          <w:sz w:val="22"/>
          <w:szCs w:val="22"/>
        </w:rPr>
        <w:t xml:space="preserve">All printed and electronic material must include proper visual elements of the project </w:t>
      </w:r>
      <w:r w:rsidR="00F307B1">
        <w:rPr>
          <w:rFonts w:ascii="Times New Roman" w:hAnsi="Times New Roman"/>
          <w:sz w:val="22"/>
          <w:szCs w:val="22"/>
        </w:rPr>
        <w:t>TALENTMAGNET</w:t>
      </w:r>
      <w:r w:rsidRPr="008F58A8">
        <w:rPr>
          <w:rFonts w:ascii="Times New Roman" w:hAnsi="Times New Roman"/>
          <w:sz w:val="22"/>
          <w:szCs w:val="22"/>
        </w:rPr>
        <w:t>.</w:t>
      </w:r>
    </w:p>
    <w:p w14:paraId="073EA007" w14:textId="0387430F" w:rsidR="00D81857" w:rsidRPr="0063749B" w:rsidRDefault="00D81857" w:rsidP="0017639F">
      <w:pPr>
        <w:pStyle w:val="Heading2"/>
      </w:pPr>
      <w:bookmarkStart w:id="22" w:name="_Ref530906824"/>
      <w:bookmarkStart w:id="23" w:name="_Toc67320751"/>
      <w:r w:rsidRPr="0063749B">
        <w:t>Project management</w:t>
      </w:r>
      <w:bookmarkEnd w:id="22"/>
      <w:bookmarkEnd w:id="23"/>
    </w:p>
    <w:p w14:paraId="088DE21F" w14:textId="77777777" w:rsidR="00D81857" w:rsidRPr="0063749B" w:rsidRDefault="00D81857" w:rsidP="008D141B">
      <w:pPr>
        <w:pStyle w:val="Heading3"/>
        <w:keepNext w:val="0"/>
      </w:pPr>
      <w:r w:rsidRPr="0063749B">
        <w:t>Responsible body</w:t>
      </w:r>
    </w:p>
    <w:p w14:paraId="46286DDE" w14:textId="3A077EA0" w:rsidR="00D81857" w:rsidRDefault="00361741" w:rsidP="008D141B">
      <w:pPr>
        <w:rPr>
          <w:rFonts w:ascii="Times New Roman" w:hAnsi="Times New Roman"/>
          <w:sz w:val="22"/>
          <w:szCs w:val="22"/>
        </w:rPr>
      </w:pPr>
      <w:r w:rsidRPr="00361741">
        <w:rPr>
          <w:rFonts w:ascii="Times New Roman" w:hAnsi="Times New Roman"/>
          <w:sz w:val="22"/>
          <w:szCs w:val="22"/>
        </w:rPr>
        <w:t xml:space="preserve">Department for Development and International Projects of </w:t>
      </w:r>
      <w:proofErr w:type="spellStart"/>
      <w:r w:rsidRPr="00361741">
        <w:rPr>
          <w:rFonts w:ascii="Times New Roman" w:hAnsi="Times New Roman"/>
          <w:sz w:val="22"/>
          <w:szCs w:val="22"/>
        </w:rPr>
        <w:t>Zenica-Doboj</w:t>
      </w:r>
      <w:proofErr w:type="spellEnd"/>
      <w:r w:rsidRPr="00361741">
        <w:rPr>
          <w:rFonts w:ascii="Times New Roman" w:hAnsi="Times New Roman"/>
          <w:sz w:val="22"/>
          <w:szCs w:val="22"/>
        </w:rPr>
        <w:t xml:space="preserve"> Canton, </w:t>
      </w:r>
      <w:proofErr w:type="spellStart"/>
      <w:r w:rsidRPr="00361741">
        <w:rPr>
          <w:rFonts w:ascii="Times New Roman" w:hAnsi="Times New Roman"/>
          <w:sz w:val="22"/>
          <w:szCs w:val="22"/>
        </w:rPr>
        <w:t>Kučukovići</w:t>
      </w:r>
      <w:proofErr w:type="spellEnd"/>
      <w:r w:rsidRPr="00361741">
        <w:rPr>
          <w:rFonts w:ascii="Times New Roman" w:hAnsi="Times New Roman"/>
          <w:sz w:val="22"/>
          <w:szCs w:val="22"/>
        </w:rPr>
        <w:t xml:space="preserve"> 2, 72000 </w:t>
      </w:r>
      <w:proofErr w:type="spellStart"/>
      <w:r w:rsidRPr="00361741">
        <w:rPr>
          <w:rFonts w:ascii="Times New Roman" w:hAnsi="Times New Roman"/>
          <w:sz w:val="22"/>
          <w:szCs w:val="22"/>
        </w:rPr>
        <w:t>Zenica</w:t>
      </w:r>
      <w:proofErr w:type="spellEnd"/>
      <w:r w:rsidRPr="00361741">
        <w:rPr>
          <w:rFonts w:ascii="Times New Roman" w:hAnsi="Times New Roman"/>
          <w:sz w:val="22"/>
          <w:szCs w:val="22"/>
        </w:rPr>
        <w:t>, Bosnia and Herzegovina.</w:t>
      </w:r>
    </w:p>
    <w:p w14:paraId="180BB6BE" w14:textId="77777777" w:rsidR="00D81857" w:rsidRPr="0063749B" w:rsidRDefault="00D81857" w:rsidP="008D141B">
      <w:pPr>
        <w:pStyle w:val="Heading3"/>
        <w:keepNext w:val="0"/>
      </w:pPr>
      <w:r w:rsidRPr="0063749B">
        <w:t>Management structure</w:t>
      </w:r>
    </w:p>
    <w:p w14:paraId="146E4961" w14:textId="04CA3672" w:rsidR="00D81857" w:rsidRPr="0063749B" w:rsidRDefault="00361741" w:rsidP="008D141B">
      <w:pPr>
        <w:rPr>
          <w:rFonts w:ascii="Times New Roman" w:hAnsi="Times New Roman"/>
          <w:sz w:val="22"/>
          <w:szCs w:val="22"/>
        </w:rPr>
      </w:pPr>
      <w:r w:rsidRPr="00361741">
        <w:rPr>
          <w:rFonts w:ascii="Times New Roman" w:hAnsi="Times New Roman"/>
          <w:sz w:val="22"/>
          <w:szCs w:val="22"/>
        </w:rPr>
        <w:lastRenderedPageBreak/>
        <w:t xml:space="preserve">Secretary of Department for Development and International Projects of </w:t>
      </w:r>
      <w:proofErr w:type="spellStart"/>
      <w:r w:rsidRPr="00361741">
        <w:rPr>
          <w:rFonts w:ascii="Times New Roman" w:hAnsi="Times New Roman"/>
          <w:sz w:val="22"/>
          <w:szCs w:val="22"/>
        </w:rPr>
        <w:t>Zenica-Doboj</w:t>
      </w:r>
      <w:proofErr w:type="spellEnd"/>
      <w:r w:rsidRPr="00361741">
        <w:rPr>
          <w:rFonts w:ascii="Times New Roman" w:hAnsi="Times New Roman"/>
          <w:sz w:val="22"/>
          <w:szCs w:val="22"/>
        </w:rPr>
        <w:t xml:space="preserve"> Canton, </w:t>
      </w:r>
      <w:proofErr w:type="spellStart"/>
      <w:r w:rsidRPr="00361741">
        <w:rPr>
          <w:rFonts w:ascii="Times New Roman" w:hAnsi="Times New Roman"/>
          <w:sz w:val="22"/>
          <w:szCs w:val="22"/>
        </w:rPr>
        <w:t>Kučukovići</w:t>
      </w:r>
      <w:proofErr w:type="spellEnd"/>
      <w:r w:rsidRPr="00361741">
        <w:rPr>
          <w:rFonts w:ascii="Times New Roman" w:hAnsi="Times New Roman"/>
          <w:sz w:val="22"/>
          <w:szCs w:val="22"/>
        </w:rPr>
        <w:t xml:space="preserve"> 2, 72000 </w:t>
      </w:r>
      <w:proofErr w:type="spellStart"/>
      <w:r w:rsidRPr="00361741">
        <w:rPr>
          <w:rFonts w:ascii="Times New Roman" w:hAnsi="Times New Roman"/>
          <w:sz w:val="22"/>
          <w:szCs w:val="22"/>
        </w:rPr>
        <w:t>Zenica</w:t>
      </w:r>
      <w:proofErr w:type="spellEnd"/>
      <w:r w:rsidRPr="00361741">
        <w:rPr>
          <w:rFonts w:ascii="Times New Roman" w:hAnsi="Times New Roman"/>
          <w:sz w:val="22"/>
          <w:szCs w:val="22"/>
        </w:rPr>
        <w:t>, Bosnia and Herzegovina and Project staff in the Department.</w:t>
      </w:r>
    </w:p>
    <w:p w14:paraId="6601C41C"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6CCD5703" w14:textId="1B4A75E7" w:rsidR="00D81857" w:rsidRPr="0063749B" w:rsidRDefault="00361741" w:rsidP="008D141B">
      <w:pPr>
        <w:rPr>
          <w:rFonts w:ascii="Times New Roman" w:hAnsi="Times New Roman"/>
          <w:sz w:val="22"/>
          <w:szCs w:val="22"/>
        </w:rPr>
      </w:pPr>
      <w:r>
        <w:rPr>
          <w:rFonts w:ascii="Times New Roman" w:hAnsi="Times New Roman"/>
          <w:sz w:val="22"/>
          <w:szCs w:val="22"/>
        </w:rPr>
        <w:t>n/a</w:t>
      </w:r>
    </w:p>
    <w:p w14:paraId="1C8FFD10" w14:textId="77777777" w:rsidR="00D81857" w:rsidRPr="0063749B" w:rsidRDefault="00D81857" w:rsidP="008A65FE">
      <w:pPr>
        <w:pStyle w:val="Heading1"/>
      </w:pPr>
      <w:bookmarkStart w:id="24" w:name="_Toc67320752"/>
      <w:r w:rsidRPr="0063749B">
        <w:t>LOGISTICS AND TIMING</w:t>
      </w:r>
      <w:bookmarkEnd w:id="24"/>
    </w:p>
    <w:p w14:paraId="5AEC02BD" w14:textId="77777777" w:rsidR="00D81857" w:rsidRPr="0063749B" w:rsidRDefault="00D81857" w:rsidP="0017639F">
      <w:pPr>
        <w:pStyle w:val="Heading2"/>
      </w:pPr>
      <w:bookmarkStart w:id="25" w:name="_Toc67320753"/>
      <w:r w:rsidRPr="0063749B">
        <w:t>Location</w:t>
      </w:r>
      <w:bookmarkEnd w:id="25"/>
    </w:p>
    <w:p w14:paraId="03C26B95" w14:textId="09354B24" w:rsidR="004C33D4" w:rsidRDefault="009F1EFB" w:rsidP="004C33D4">
      <w:pPr>
        <w:rPr>
          <w:rFonts w:ascii="Times New Roman" w:hAnsi="Times New Roman"/>
          <w:sz w:val="22"/>
          <w:szCs w:val="22"/>
        </w:rPr>
      </w:pPr>
      <w:bookmarkStart w:id="26" w:name="_Toc67320754"/>
      <w:proofErr w:type="spellStart"/>
      <w:r w:rsidRPr="009F1EFB">
        <w:rPr>
          <w:rFonts w:ascii="Times New Roman" w:hAnsi="Times New Roman"/>
          <w:sz w:val="22"/>
          <w:szCs w:val="22"/>
        </w:rPr>
        <w:t>Zenica-Doboj</w:t>
      </w:r>
      <w:proofErr w:type="spellEnd"/>
      <w:r w:rsidRPr="009F1EFB">
        <w:rPr>
          <w:rFonts w:ascii="Times New Roman" w:hAnsi="Times New Roman"/>
          <w:sz w:val="22"/>
          <w:szCs w:val="22"/>
        </w:rPr>
        <w:t xml:space="preserve"> Canton</w:t>
      </w:r>
      <w:r w:rsidR="004C33D4">
        <w:rPr>
          <w:rFonts w:ascii="Times New Roman" w:hAnsi="Times New Roman"/>
          <w:sz w:val="22"/>
          <w:szCs w:val="22"/>
        </w:rPr>
        <w:t xml:space="preserve">, Municipality of </w:t>
      </w:r>
      <w:proofErr w:type="spellStart"/>
      <w:r w:rsidR="004C33D4">
        <w:rPr>
          <w:rFonts w:ascii="Times New Roman" w:hAnsi="Times New Roman"/>
          <w:sz w:val="22"/>
          <w:szCs w:val="22"/>
        </w:rPr>
        <w:t>Vareš</w:t>
      </w:r>
      <w:proofErr w:type="spellEnd"/>
    </w:p>
    <w:p w14:paraId="33AF7652" w14:textId="77777777" w:rsidR="00D81857" w:rsidRPr="0063749B" w:rsidRDefault="00875B1B" w:rsidP="0017639F">
      <w:pPr>
        <w:pStyle w:val="Heading2"/>
      </w:pPr>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6"/>
    </w:p>
    <w:p w14:paraId="55F2FF53" w14:textId="70A17E85" w:rsidR="005D5086" w:rsidRDefault="00643394" w:rsidP="005D5086">
      <w:pPr>
        <w:rPr>
          <w:rFonts w:ascii="Times New Roman" w:hAnsi="Times New Roman"/>
          <w:sz w:val="22"/>
          <w:szCs w:val="22"/>
        </w:rPr>
      </w:pPr>
      <w:r w:rsidRPr="00402BF7">
        <w:rPr>
          <w:rFonts w:ascii="Times New Roman" w:hAnsi="Times New Roman"/>
          <w:sz w:val="22"/>
          <w:szCs w:val="22"/>
        </w:rPr>
        <w:t xml:space="preserve">The intended start date is </w:t>
      </w:r>
      <w:r w:rsidR="00DB2D7C" w:rsidRPr="00DB2D7C">
        <w:rPr>
          <w:rFonts w:ascii="Times New Roman" w:hAnsi="Times New Roman"/>
          <w:sz w:val="22"/>
          <w:szCs w:val="22"/>
        </w:rPr>
        <w:t>1</w:t>
      </w:r>
      <w:r w:rsidR="00696567" w:rsidRPr="00DB2D7C">
        <w:rPr>
          <w:rFonts w:ascii="Times New Roman" w:hAnsi="Times New Roman"/>
          <w:sz w:val="22"/>
          <w:szCs w:val="22"/>
        </w:rPr>
        <w:t>7</w:t>
      </w:r>
      <w:r w:rsidRPr="00DB2D7C">
        <w:rPr>
          <w:rFonts w:ascii="Times New Roman" w:hAnsi="Times New Roman"/>
          <w:sz w:val="22"/>
          <w:szCs w:val="22"/>
        </w:rPr>
        <w:t>/2/2022</w:t>
      </w:r>
      <w:r w:rsidRPr="00402BF7">
        <w:rPr>
          <w:rFonts w:ascii="Times New Roman" w:hAnsi="Times New Roman"/>
          <w:sz w:val="22"/>
          <w:szCs w:val="22"/>
        </w:rPr>
        <w:t xml:space="preserve"> and the period of implementation of the contract</w:t>
      </w:r>
      <w:r w:rsidR="004C33D4">
        <w:rPr>
          <w:rFonts w:ascii="Times New Roman" w:hAnsi="Times New Roman"/>
          <w:sz w:val="22"/>
          <w:szCs w:val="22"/>
        </w:rPr>
        <w:t xml:space="preserve"> </w:t>
      </w:r>
      <w:r w:rsidR="004C33D4" w:rsidRPr="004C33D4">
        <w:rPr>
          <w:rFonts w:ascii="Times New Roman" w:hAnsi="Times New Roman"/>
          <w:sz w:val="22"/>
          <w:szCs w:val="22"/>
        </w:rPr>
        <w:t>will be finished by</w:t>
      </w:r>
      <w:r w:rsidR="004C33D4">
        <w:rPr>
          <w:rFonts w:ascii="Times New Roman" w:hAnsi="Times New Roman"/>
          <w:sz w:val="22"/>
          <w:szCs w:val="22"/>
        </w:rPr>
        <w:t xml:space="preserve"> </w:t>
      </w:r>
      <w:r w:rsidR="00627336">
        <w:rPr>
          <w:rFonts w:ascii="Times New Roman" w:hAnsi="Times New Roman"/>
          <w:sz w:val="22"/>
          <w:szCs w:val="22"/>
        </w:rPr>
        <w:t>10</w:t>
      </w:r>
      <w:r w:rsidR="004C33D4">
        <w:rPr>
          <w:rFonts w:ascii="Times New Roman" w:hAnsi="Times New Roman"/>
          <w:sz w:val="22"/>
          <w:szCs w:val="22"/>
        </w:rPr>
        <w:t>/12/2022.</w:t>
      </w:r>
    </w:p>
    <w:p w14:paraId="6639FD06" w14:textId="77777777" w:rsidR="00D81857" w:rsidRPr="0063749B" w:rsidRDefault="00D81857" w:rsidP="008A65FE">
      <w:pPr>
        <w:pStyle w:val="Heading1"/>
      </w:pPr>
      <w:bookmarkStart w:id="27" w:name="_Toc67320755"/>
      <w:r w:rsidRPr="0063749B">
        <w:t>REQUIREMENTS</w:t>
      </w:r>
      <w:bookmarkEnd w:id="27"/>
    </w:p>
    <w:p w14:paraId="59ACC245" w14:textId="77777777" w:rsidR="00D81857" w:rsidRDefault="00875B1B" w:rsidP="0017639F">
      <w:pPr>
        <w:pStyle w:val="Heading2"/>
      </w:pPr>
      <w:bookmarkStart w:id="28" w:name="_Toc67320756"/>
      <w:r>
        <w:t>Staff</w:t>
      </w:r>
      <w:bookmarkEnd w:id="28"/>
    </w:p>
    <w:p w14:paraId="53A5AAE8" w14:textId="5F6F716F" w:rsidR="00C7526D" w:rsidRPr="00A77791" w:rsidRDefault="001C5A33" w:rsidP="00C7526D">
      <w:pPr>
        <w:autoSpaceDE w:val="0"/>
        <w:autoSpaceDN w:val="0"/>
        <w:adjustRightInd w:val="0"/>
        <w:rPr>
          <w:rFonts w:ascii="Times New Roman" w:hAnsi="Times New Roman"/>
          <w:color w:val="000000"/>
          <w:sz w:val="22"/>
          <w:szCs w:val="22"/>
        </w:rPr>
      </w:pPr>
      <w:r w:rsidRPr="00A77791">
        <w:rPr>
          <w:rFonts w:ascii="Times New Roman" w:hAnsi="Times New Roman"/>
          <w:color w:val="000000"/>
          <w:sz w:val="22"/>
          <w:szCs w:val="22"/>
        </w:rPr>
        <w:t>Note that civil servants and other staff of the public administration, of the partner country or of international/regional organisations based in the country, shall only be approved to work as experts if well justified. The justification should be submitted with the tender and shall include information on the added value the expert will bring as well as proof that the expert is seconded or on personal leave.</w:t>
      </w:r>
    </w:p>
    <w:p w14:paraId="159A57F5" w14:textId="77777777" w:rsidR="00D81857" w:rsidRPr="0063749B" w:rsidRDefault="00D81857" w:rsidP="008D141B">
      <w:pPr>
        <w:pStyle w:val="Heading3"/>
        <w:keepNext w:val="0"/>
      </w:pPr>
      <w:r w:rsidRPr="0063749B">
        <w:t>Key experts</w:t>
      </w:r>
    </w:p>
    <w:p w14:paraId="32BFF6C6" w14:textId="5D822195" w:rsidR="00D81857" w:rsidRPr="0063749B" w:rsidRDefault="00304FCB" w:rsidP="008D141B">
      <w:pPr>
        <w:rPr>
          <w:rFonts w:ascii="Times New Roman" w:hAnsi="Times New Roman"/>
          <w:sz w:val="22"/>
          <w:szCs w:val="22"/>
        </w:rPr>
      </w:pPr>
      <w:r w:rsidRPr="00304FCB">
        <w:rPr>
          <w:rFonts w:ascii="Times New Roman" w:hAnsi="Times New Roman"/>
          <w:sz w:val="22"/>
          <w:szCs w:val="22"/>
        </w:rPr>
        <w:t>Key experts are not required.</w:t>
      </w:r>
    </w:p>
    <w:p w14:paraId="62860732" w14:textId="77777777" w:rsidR="00D81857" w:rsidRPr="0063749B" w:rsidRDefault="00B96483" w:rsidP="008D141B">
      <w:pPr>
        <w:pStyle w:val="Heading3"/>
        <w:keepNext w:val="0"/>
      </w:pPr>
      <w:r w:rsidRPr="0063749B">
        <w:t>Other experts, s</w:t>
      </w:r>
      <w:r w:rsidR="00D81857" w:rsidRPr="0063749B">
        <w:t>upport staff &amp; backstopping</w:t>
      </w:r>
    </w:p>
    <w:p w14:paraId="0DC4D966" w14:textId="77777777" w:rsidR="00304FCB" w:rsidRPr="00A77791" w:rsidRDefault="00304FCB" w:rsidP="00304FCB">
      <w:pPr>
        <w:rPr>
          <w:rFonts w:ascii="Times New Roman" w:hAnsi="Times New Roman"/>
          <w:color w:val="000000"/>
          <w:sz w:val="22"/>
          <w:szCs w:val="22"/>
        </w:rPr>
      </w:pPr>
      <w:r w:rsidRPr="00A77791">
        <w:rPr>
          <w:rFonts w:ascii="Times New Roman" w:hAnsi="Times New Roman"/>
          <w:color w:val="000000"/>
          <w:sz w:val="22"/>
          <w:szCs w:val="22"/>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14:paraId="020C1F51" w14:textId="53D4E22A" w:rsidR="00851DA8" w:rsidRPr="00A77791" w:rsidRDefault="00304FCB" w:rsidP="00304FCB">
      <w:pPr>
        <w:rPr>
          <w:rFonts w:ascii="Times New Roman" w:hAnsi="Times New Roman"/>
          <w:color w:val="000000"/>
          <w:sz w:val="22"/>
          <w:szCs w:val="22"/>
        </w:rPr>
      </w:pPr>
      <w:r w:rsidRPr="00A77791">
        <w:rPr>
          <w:rFonts w:ascii="Times New Roman" w:hAnsi="Times New Roman"/>
          <w:color w:val="000000"/>
          <w:sz w:val="22"/>
          <w:szCs w:val="22"/>
        </w:rPr>
        <w:t xml:space="preserve">The costs for backstopping and support staff, as needed, </w:t>
      </w:r>
      <w:proofErr w:type="gramStart"/>
      <w:r w:rsidRPr="00A77791">
        <w:rPr>
          <w:rFonts w:ascii="Times New Roman" w:hAnsi="Times New Roman"/>
          <w:color w:val="000000"/>
          <w:sz w:val="22"/>
          <w:szCs w:val="22"/>
        </w:rPr>
        <w:t>are considered to be</w:t>
      </w:r>
      <w:proofErr w:type="gramEnd"/>
      <w:r w:rsidRPr="00A77791">
        <w:rPr>
          <w:rFonts w:ascii="Times New Roman" w:hAnsi="Times New Roman"/>
          <w:color w:val="000000"/>
          <w:sz w:val="22"/>
          <w:szCs w:val="22"/>
        </w:rPr>
        <w:t xml:space="preserve"> included in the tenderer's financial offer.</w:t>
      </w:r>
    </w:p>
    <w:p w14:paraId="261A2751" w14:textId="77777777" w:rsidR="00D81857" w:rsidRPr="0063749B" w:rsidRDefault="00D81857" w:rsidP="0017639F">
      <w:pPr>
        <w:pStyle w:val="Heading2"/>
      </w:pPr>
      <w:bookmarkStart w:id="29" w:name="_Toc67320757"/>
      <w:r w:rsidRPr="0063749B">
        <w:t>Office accommodation</w:t>
      </w:r>
      <w:bookmarkEnd w:id="29"/>
    </w:p>
    <w:p w14:paraId="54630D71" w14:textId="6464D32F" w:rsidR="00D81857" w:rsidRPr="00A77791" w:rsidRDefault="00304FCB" w:rsidP="008D141B">
      <w:pPr>
        <w:rPr>
          <w:rFonts w:ascii="Times New Roman" w:hAnsi="Times New Roman"/>
          <w:color w:val="000000"/>
          <w:sz w:val="22"/>
          <w:szCs w:val="22"/>
        </w:rPr>
      </w:pPr>
      <w:r w:rsidRPr="00A77791">
        <w:rPr>
          <w:rFonts w:ascii="Times New Roman" w:hAnsi="Times New Roman"/>
          <w:color w:val="000000"/>
          <w:sz w:val="22"/>
          <w:szCs w:val="22"/>
        </w:rPr>
        <w:t>Office accommodation for each expert working on the contract is to be provided by the contractor.</w:t>
      </w:r>
    </w:p>
    <w:p w14:paraId="77078FAC" w14:textId="77777777" w:rsidR="00D81857" w:rsidRPr="0063749B" w:rsidRDefault="00D81857" w:rsidP="0017639F">
      <w:pPr>
        <w:pStyle w:val="Heading2"/>
      </w:pPr>
      <w:bookmarkStart w:id="30" w:name="_Toc67320758"/>
      <w:r w:rsidRPr="0063749B">
        <w:t xml:space="preserve">Facilities to be provided by the </w:t>
      </w:r>
      <w:r w:rsidR="00E21553">
        <w:t>c</w:t>
      </w:r>
      <w:r w:rsidR="00320C07">
        <w:t>ontractor</w:t>
      </w:r>
      <w:bookmarkEnd w:id="30"/>
    </w:p>
    <w:p w14:paraId="781FC1B3" w14:textId="6A4C0EA6" w:rsidR="00D81857" w:rsidRPr="00A77791" w:rsidRDefault="00304FCB" w:rsidP="008D141B">
      <w:pPr>
        <w:rPr>
          <w:rFonts w:ascii="Times New Roman" w:hAnsi="Times New Roman"/>
          <w:color w:val="000000"/>
          <w:sz w:val="22"/>
          <w:szCs w:val="22"/>
        </w:rPr>
      </w:pPr>
      <w:r w:rsidRPr="00A77791">
        <w:rPr>
          <w:rFonts w:ascii="Times New Roman" w:hAnsi="Times New Roman"/>
          <w:color w:val="000000"/>
          <w:sz w:val="22"/>
          <w:szCs w:val="22"/>
        </w:rPr>
        <w:t xml:space="preserve">The contractor shall ensure that experts are adequately supported and equipped. </w:t>
      </w:r>
      <w:proofErr w:type="gramStart"/>
      <w:r w:rsidRPr="00A77791">
        <w:rPr>
          <w:rFonts w:ascii="Times New Roman" w:hAnsi="Times New Roman"/>
          <w:color w:val="000000"/>
          <w:sz w:val="22"/>
          <w:szCs w:val="22"/>
        </w:rPr>
        <w:t>In particular it</w:t>
      </w:r>
      <w:proofErr w:type="gramEnd"/>
      <w:r w:rsidRPr="00A77791">
        <w:rPr>
          <w:rFonts w:ascii="Times New Roman" w:hAnsi="Times New Roman"/>
          <w:color w:val="000000"/>
          <w:sz w:val="22"/>
          <w:szCs w:val="22"/>
        </w:rPr>
        <w:t xml:space="preserve">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7556F8EB" w14:textId="77777777" w:rsidR="00D81857" w:rsidRPr="0063749B" w:rsidRDefault="00D81857" w:rsidP="0017639F">
      <w:pPr>
        <w:pStyle w:val="Heading2"/>
      </w:pPr>
      <w:bookmarkStart w:id="31" w:name="_Toc67320759"/>
      <w:r w:rsidRPr="0063749B">
        <w:lastRenderedPageBreak/>
        <w:t>Equipment</w:t>
      </w:r>
      <w:bookmarkEnd w:id="31"/>
    </w:p>
    <w:p w14:paraId="24984A2E" w14:textId="77777777" w:rsidR="00BD0DB2" w:rsidRPr="0063749B" w:rsidRDefault="00D81857" w:rsidP="008D141B">
      <w:pPr>
        <w:rPr>
          <w:rFonts w:ascii="Times New Roman" w:hAnsi="Times New Roman"/>
          <w:sz w:val="22"/>
          <w:szCs w:val="22"/>
        </w:rPr>
      </w:pPr>
      <w:r w:rsidRPr="004C33D4">
        <w:rPr>
          <w:rFonts w:ascii="Times New Roman" w:hAnsi="Times New Roman"/>
          <w:bCs/>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01629577" w14:textId="77777777" w:rsidR="00D81857" w:rsidRPr="0063749B" w:rsidRDefault="00D81857" w:rsidP="008A65FE">
      <w:pPr>
        <w:pStyle w:val="Heading1"/>
      </w:pPr>
      <w:bookmarkStart w:id="32" w:name="_Toc67320760"/>
      <w:r w:rsidRPr="0063749B">
        <w:t>REPORTS</w:t>
      </w:r>
      <w:bookmarkEnd w:id="32"/>
    </w:p>
    <w:p w14:paraId="3E0CA609" w14:textId="77777777" w:rsidR="00D81857" w:rsidRPr="0063749B" w:rsidRDefault="00D81857" w:rsidP="0017639F">
      <w:pPr>
        <w:pStyle w:val="Heading2"/>
      </w:pPr>
      <w:bookmarkStart w:id="33" w:name="_Ref20555417"/>
      <w:bookmarkStart w:id="34" w:name="_Ref20656720"/>
      <w:bookmarkStart w:id="35" w:name="_Toc67320761"/>
      <w:r w:rsidRPr="0063749B">
        <w:t>Reporting requirements</w:t>
      </w:r>
      <w:bookmarkEnd w:id="33"/>
      <w:bookmarkEnd w:id="34"/>
      <w:bookmarkEnd w:id="35"/>
    </w:p>
    <w:p w14:paraId="5ADC9BDA" w14:textId="79C89759" w:rsidR="004C33D4" w:rsidRDefault="004C33D4" w:rsidP="005A5516">
      <w:pPr>
        <w:rPr>
          <w:rFonts w:ascii="Times New Roman" w:hAnsi="Times New Roman"/>
          <w:sz w:val="22"/>
          <w:szCs w:val="22"/>
        </w:rPr>
      </w:pPr>
      <w:bookmarkStart w:id="36" w:name="_Hlk45793185"/>
      <w:r w:rsidRPr="004C33D4">
        <w:rPr>
          <w:rFonts w:ascii="Times New Roman" w:hAnsi="Times New Roman"/>
          <w:sz w:val="22"/>
          <w:szCs w:val="22"/>
        </w:rPr>
        <w:t xml:space="preserve">The Contractor will submit the following reports to the Contracting authority, in the English </w:t>
      </w:r>
      <w:r>
        <w:rPr>
          <w:rFonts w:ascii="Times New Roman" w:hAnsi="Times New Roman"/>
          <w:sz w:val="22"/>
          <w:szCs w:val="22"/>
        </w:rPr>
        <w:t xml:space="preserve">and local </w:t>
      </w:r>
      <w:r w:rsidRPr="004C33D4">
        <w:rPr>
          <w:rFonts w:ascii="Times New Roman" w:hAnsi="Times New Roman"/>
          <w:sz w:val="22"/>
          <w:szCs w:val="22"/>
        </w:rPr>
        <w:t>language,</w:t>
      </w:r>
      <w:r>
        <w:rPr>
          <w:rFonts w:ascii="Times New Roman" w:hAnsi="Times New Roman"/>
          <w:sz w:val="22"/>
          <w:szCs w:val="22"/>
        </w:rPr>
        <w:t xml:space="preserve"> in hard and electronic form, one original</w:t>
      </w:r>
      <w:r w:rsidRPr="004C33D4">
        <w:rPr>
          <w:rFonts w:ascii="Times New Roman" w:hAnsi="Times New Roman"/>
          <w:sz w:val="22"/>
          <w:szCs w:val="22"/>
        </w:rPr>
        <w:t xml:space="preserve"> and </w:t>
      </w:r>
      <w:r>
        <w:rPr>
          <w:rFonts w:ascii="Times New Roman" w:hAnsi="Times New Roman"/>
          <w:sz w:val="22"/>
          <w:szCs w:val="22"/>
        </w:rPr>
        <w:t>five</w:t>
      </w:r>
      <w:r w:rsidRPr="004C33D4">
        <w:rPr>
          <w:rFonts w:ascii="Times New Roman" w:hAnsi="Times New Roman"/>
          <w:sz w:val="22"/>
          <w:szCs w:val="22"/>
        </w:rPr>
        <w:t xml:space="preserve"> copy versions: </w:t>
      </w:r>
    </w:p>
    <w:p w14:paraId="28678CD5" w14:textId="694B91C2" w:rsidR="001608E4" w:rsidRDefault="001608E4" w:rsidP="005A5516">
      <w:pPr>
        <w:rPr>
          <w:rFonts w:ascii="Times New Roman" w:hAnsi="Times New Roman"/>
          <w:sz w:val="22"/>
          <w:szCs w:val="22"/>
        </w:rPr>
      </w:pPr>
      <w:r w:rsidRPr="005304CB">
        <w:rPr>
          <w:rFonts w:ascii="Times New Roman" w:hAnsi="Times New Roman"/>
          <w:sz w:val="22"/>
          <w:szCs w:val="22"/>
          <w:u w:val="single"/>
        </w:rPr>
        <w:t xml:space="preserve">Under </w:t>
      </w:r>
      <w:r>
        <w:rPr>
          <w:rFonts w:ascii="Times New Roman" w:hAnsi="Times New Roman"/>
          <w:sz w:val="22"/>
          <w:szCs w:val="22"/>
          <w:u w:val="single"/>
        </w:rPr>
        <w:t>4</w:t>
      </w:r>
      <w:r w:rsidRPr="005304CB">
        <w:rPr>
          <w:rFonts w:ascii="Times New Roman" w:hAnsi="Times New Roman"/>
          <w:sz w:val="22"/>
          <w:szCs w:val="22"/>
          <w:u w:val="single"/>
        </w:rPr>
        <w:t>.</w:t>
      </w:r>
      <w:r>
        <w:rPr>
          <w:rFonts w:ascii="Times New Roman" w:hAnsi="Times New Roman"/>
          <w:sz w:val="22"/>
          <w:szCs w:val="22"/>
          <w:u w:val="single"/>
        </w:rPr>
        <w:t>2</w:t>
      </w:r>
      <w:r w:rsidRPr="005304CB">
        <w:rPr>
          <w:rFonts w:ascii="Times New Roman" w:hAnsi="Times New Roman"/>
          <w:sz w:val="22"/>
          <w:szCs w:val="22"/>
          <w:u w:val="single"/>
        </w:rPr>
        <w:t>.1</w:t>
      </w:r>
      <w:r w:rsidRPr="004E31E6">
        <w:rPr>
          <w:rFonts w:ascii="Times New Roman" w:hAnsi="Times New Roman"/>
          <w:sz w:val="22"/>
          <w:szCs w:val="22"/>
        </w:rPr>
        <w:t>:</w:t>
      </w:r>
      <w:r>
        <w:rPr>
          <w:rFonts w:ascii="Times New Roman" w:hAnsi="Times New Roman"/>
          <w:sz w:val="22"/>
          <w:szCs w:val="22"/>
        </w:rPr>
        <w:t xml:space="preserve"> </w:t>
      </w:r>
      <w:bookmarkEnd w:id="36"/>
      <w:r w:rsidRPr="001608E4">
        <w:rPr>
          <w:rFonts w:ascii="Times New Roman" w:hAnsi="Times New Roman"/>
          <w:sz w:val="22"/>
          <w:szCs w:val="22"/>
        </w:rPr>
        <w:t>Report</w:t>
      </w:r>
      <w:r w:rsidR="004C33D4">
        <w:rPr>
          <w:rFonts w:ascii="Times New Roman" w:hAnsi="Times New Roman"/>
          <w:sz w:val="22"/>
          <w:szCs w:val="22"/>
        </w:rPr>
        <w:t>/Material</w:t>
      </w:r>
      <w:r w:rsidRPr="001608E4">
        <w:rPr>
          <w:rFonts w:ascii="Times New Roman" w:hAnsi="Times New Roman"/>
          <w:sz w:val="22"/>
          <w:szCs w:val="22"/>
        </w:rPr>
        <w:t xml:space="preserve"> on </w:t>
      </w:r>
      <w:r w:rsidR="004C33D4" w:rsidRPr="004C33D4">
        <w:rPr>
          <w:rFonts w:ascii="Times New Roman" w:hAnsi="Times New Roman"/>
          <w:sz w:val="22"/>
          <w:szCs w:val="22"/>
        </w:rPr>
        <w:t>developing and implementing Pilot Action</w:t>
      </w:r>
      <w:r w:rsidR="004C33D4">
        <w:rPr>
          <w:rFonts w:ascii="Times New Roman" w:hAnsi="Times New Roman"/>
          <w:sz w:val="22"/>
          <w:szCs w:val="22"/>
        </w:rPr>
        <w:t xml:space="preserve"> (Output T3.1)</w:t>
      </w:r>
      <w:r>
        <w:rPr>
          <w:rFonts w:ascii="Times New Roman" w:hAnsi="Times New Roman"/>
          <w:sz w:val="22"/>
          <w:szCs w:val="22"/>
        </w:rPr>
        <w:t>;</w:t>
      </w:r>
    </w:p>
    <w:p w14:paraId="6B89B637" w14:textId="38E169A6" w:rsidR="004C33D4" w:rsidRDefault="001608E4" w:rsidP="005A5516">
      <w:pPr>
        <w:rPr>
          <w:rFonts w:ascii="Times New Roman" w:hAnsi="Times New Roman"/>
          <w:sz w:val="22"/>
          <w:szCs w:val="22"/>
        </w:rPr>
      </w:pPr>
      <w:r w:rsidRPr="005304CB">
        <w:rPr>
          <w:rFonts w:ascii="Times New Roman" w:hAnsi="Times New Roman"/>
          <w:sz w:val="22"/>
          <w:szCs w:val="22"/>
          <w:u w:val="single"/>
        </w:rPr>
        <w:t xml:space="preserve">Under </w:t>
      </w:r>
      <w:r>
        <w:rPr>
          <w:rFonts w:ascii="Times New Roman" w:hAnsi="Times New Roman"/>
          <w:sz w:val="22"/>
          <w:szCs w:val="22"/>
          <w:u w:val="single"/>
        </w:rPr>
        <w:t>4</w:t>
      </w:r>
      <w:r w:rsidRPr="005304CB">
        <w:rPr>
          <w:rFonts w:ascii="Times New Roman" w:hAnsi="Times New Roman"/>
          <w:sz w:val="22"/>
          <w:szCs w:val="22"/>
          <w:u w:val="single"/>
        </w:rPr>
        <w:t>.</w:t>
      </w:r>
      <w:r>
        <w:rPr>
          <w:rFonts w:ascii="Times New Roman" w:hAnsi="Times New Roman"/>
          <w:sz w:val="22"/>
          <w:szCs w:val="22"/>
          <w:u w:val="single"/>
        </w:rPr>
        <w:t>2</w:t>
      </w:r>
      <w:r w:rsidRPr="005304CB">
        <w:rPr>
          <w:rFonts w:ascii="Times New Roman" w:hAnsi="Times New Roman"/>
          <w:sz w:val="22"/>
          <w:szCs w:val="22"/>
          <w:u w:val="single"/>
        </w:rPr>
        <w:t>.2</w:t>
      </w:r>
      <w:r w:rsidRPr="004E31E6">
        <w:rPr>
          <w:rFonts w:ascii="Times New Roman" w:hAnsi="Times New Roman"/>
          <w:sz w:val="22"/>
          <w:szCs w:val="22"/>
        </w:rPr>
        <w:t>:</w:t>
      </w:r>
      <w:r>
        <w:rPr>
          <w:rFonts w:ascii="Times New Roman" w:hAnsi="Times New Roman"/>
          <w:sz w:val="22"/>
          <w:szCs w:val="22"/>
        </w:rPr>
        <w:t xml:space="preserve"> </w:t>
      </w:r>
      <w:r w:rsidRPr="001608E4">
        <w:rPr>
          <w:rFonts w:ascii="Times New Roman" w:hAnsi="Times New Roman"/>
          <w:sz w:val="22"/>
          <w:szCs w:val="22"/>
        </w:rPr>
        <w:t>Report</w:t>
      </w:r>
      <w:r w:rsidR="004C33D4">
        <w:rPr>
          <w:rFonts w:ascii="Times New Roman" w:hAnsi="Times New Roman"/>
          <w:sz w:val="22"/>
          <w:szCs w:val="22"/>
        </w:rPr>
        <w:t>/Material</w:t>
      </w:r>
      <w:r w:rsidRPr="001608E4">
        <w:rPr>
          <w:rFonts w:ascii="Times New Roman" w:hAnsi="Times New Roman"/>
          <w:sz w:val="22"/>
          <w:szCs w:val="22"/>
        </w:rPr>
        <w:t xml:space="preserve"> on </w:t>
      </w:r>
      <w:r w:rsidR="004C33D4">
        <w:rPr>
          <w:rFonts w:ascii="Times New Roman" w:hAnsi="Times New Roman"/>
          <w:sz w:val="22"/>
          <w:szCs w:val="22"/>
        </w:rPr>
        <w:t>p</w:t>
      </w:r>
      <w:r w:rsidR="004C33D4" w:rsidRPr="004C33D4">
        <w:rPr>
          <w:rFonts w:ascii="Times New Roman" w:hAnsi="Times New Roman"/>
          <w:sz w:val="22"/>
          <w:szCs w:val="22"/>
        </w:rPr>
        <w:t>roviding the contribution for the development of the specific Policy proposals</w:t>
      </w:r>
      <w:r w:rsidR="00A552EF">
        <w:rPr>
          <w:rFonts w:ascii="Times New Roman" w:hAnsi="Times New Roman"/>
          <w:sz w:val="22"/>
          <w:szCs w:val="22"/>
        </w:rPr>
        <w:t xml:space="preserve"> package</w:t>
      </w:r>
      <w:r w:rsidR="004C33D4" w:rsidRPr="004C33D4">
        <w:rPr>
          <w:rFonts w:ascii="Times New Roman" w:hAnsi="Times New Roman"/>
          <w:sz w:val="22"/>
          <w:szCs w:val="22"/>
        </w:rPr>
        <w:t xml:space="preserve"> to create favourable conditions for talent attraction and retention</w:t>
      </w:r>
      <w:r w:rsidR="007C1B47">
        <w:rPr>
          <w:rFonts w:ascii="Times New Roman" w:hAnsi="Times New Roman"/>
          <w:sz w:val="22"/>
          <w:szCs w:val="22"/>
        </w:rPr>
        <w:t xml:space="preserve"> (Output T3.2);</w:t>
      </w:r>
    </w:p>
    <w:p w14:paraId="3C1AD73A" w14:textId="22012C56" w:rsidR="001608E4" w:rsidRDefault="001608E4" w:rsidP="005A5516">
      <w:pPr>
        <w:rPr>
          <w:rFonts w:ascii="Times New Roman" w:hAnsi="Times New Roman"/>
          <w:sz w:val="22"/>
          <w:szCs w:val="22"/>
        </w:rPr>
      </w:pPr>
      <w:r w:rsidRPr="005304CB">
        <w:rPr>
          <w:rFonts w:ascii="Times New Roman" w:hAnsi="Times New Roman"/>
          <w:sz w:val="22"/>
          <w:szCs w:val="22"/>
          <w:u w:val="single"/>
        </w:rPr>
        <w:t xml:space="preserve">Under </w:t>
      </w:r>
      <w:r w:rsidR="00BC552A">
        <w:rPr>
          <w:rFonts w:ascii="Times New Roman" w:hAnsi="Times New Roman"/>
          <w:sz w:val="22"/>
          <w:szCs w:val="22"/>
          <w:u w:val="single"/>
        </w:rPr>
        <w:t>4</w:t>
      </w:r>
      <w:r w:rsidRPr="005304CB">
        <w:rPr>
          <w:rFonts w:ascii="Times New Roman" w:hAnsi="Times New Roman"/>
          <w:sz w:val="22"/>
          <w:szCs w:val="22"/>
          <w:u w:val="single"/>
        </w:rPr>
        <w:t>.</w:t>
      </w:r>
      <w:r w:rsidR="00BC552A">
        <w:rPr>
          <w:rFonts w:ascii="Times New Roman" w:hAnsi="Times New Roman"/>
          <w:sz w:val="22"/>
          <w:szCs w:val="22"/>
          <w:u w:val="single"/>
        </w:rPr>
        <w:t>2</w:t>
      </w:r>
      <w:r w:rsidRPr="005304CB">
        <w:rPr>
          <w:rFonts w:ascii="Times New Roman" w:hAnsi="Times New Roman"/>
          <w:sz w:val="22"/>
          <w:szCs w:val="22"/>
          <w:u w:val="single"/>
        </w:rPr>
        <w:t>.3</w:t>
      </w:r>
      <w:r w:rsidRPr="004E31E6">
        <w:rPr>
          <w:rFonts w:ascii="Times New Roman" w:hAnsi="Times New Roman"/>
          <w:sz w:val="22"/>
          <w:szCs w:val="22"/>
        </w:rPr>
        <w:t>:</w:t>
      </w:r>
      <w:r>
        <w:rPr>
          <w:rFonts w:ascii="Times New Roman" w:hAnsi="Times New Roman"/>
          <w:sz w:val="22"/>
          <w:szCs w:val="22"/>
        </w:rPr>
        <w:t xml:space="preserve"> </w:t>
      </w:r>
      <w:r w:rsidR="00773629" w:rsidRPr="001608E4">
        <w:rPr>
          <w:rFonts w:ascii="Times New Roman" w:hAnsi="Times New Roman"/>
          <w:sz w:val="22"/>
          <w:szCs w:val="22"/>
        </w:rPr>
        <w:t>Report</w:t>
      </w:r>
      <w:r w:rsidR="00773629">
        <w:rPr>
          <w:rFonts w:ascii="Times New Roman" w:hAnsi="Times New Roman"/>
          <w:sz w:val="22"/>
          <w:szCs w:val="22"/>
        </w:rPr>
        <w:t>/Material</w:t>
      </w:r>
      <w:r w:rsidR="00BC552A" w:rsidRPr="00BC552A">
        <w:rPr>
          <w:rFonts w:ascii="Times New Roman" w:hAnsi="Times New Roman"/>
          <w:sz w:val="22"/>
          <w:szCs w:val="22"/>
        </w:rPr>
        <w:t xml:space="preserve"> on </w:t>
      </w:r>
      <w:r w:rsidR="00DB24FC">
        <w:rPr>
          <w:rFonts w:ascii="Times New Roman" w:hAnsi="Times New Roman"/>
          <w:sz w:val="22"/>
          <w:szCs w:val="22"/>
        </w:rPr>
        <w:t>i</w:t>
      </w:r>
      <w:r w:rsidR="00773629" w:rsidRPr="00773629">
        <w:rPr>
          <w:rFonts w:ascii="Times New Roman" w:hAnsi="Times New Roman"/>
          <w:sz w:val="22"/>
          <w:szCs w:val="22"/>
        </w:rPr>
        <w:t>mplementing</w:t>
      </w:r>
      <w:r w:rsidR="00A552EF">
        <w:rPr>
          <w:rFonts w:ascii="Times New Roman" w:hAnsi="Times New Roman"/>
          <w:sz w:val="22"/>
          <w:szCs w:val="22"/>
        </w:rPr>
        <w:t xml:space="preserve"> policy coordination</w:t>
      </w:r>
      <w:r w:rsidR="00773629" w:rsidRPr="00773629">
        <w:rPr>
          <w:rFonts w:ascii="Times New Roman" w:hAnsi="Times New Roman"/>
          <w:sz w:val="22"/>
          <w:szCs w:val="22"/>
        </w:rPr>
        <w:t xml:space="preserve"> interactive workshops to discuss and promote the policy proposals (O</w:t>
      </w:r>
      <w:r w:rsidR="00773629">
        <w:rPr>
          <w:rFonts w:ascii="Times New Roman" w:hAnsi="Times New Roman"/>
          <w:sz w:val="22"/>
          <w:szCs w:val="22"/>
        </w:rPr>
        <w:t xml:space="preserve">utput </w:t>
      </w:r>
      <w:r w:rsidR="00773629" w:rsidRPr="00773629">
        <w:rPr>
          <w:rFonts w:ascii="Times New Roman" w:hAnsi="Times New Roman"/>
          <w:sz w:val="22"/>
          <w:szCs w:val="22"/>
        </w:rPr>
        <w:t>T.3.3)</w:t>
      </w:r>
      <w:r>
        <w:rPr>
          <w:rFonts w:ascii="Times New Roman" w:hAnsi="Times New Roman"/>
          <w:sz w:val="22"/>
          <w:szCs w:val="22"/>
        </w:rPr>
        <w:t>;</w:t>
      </w:r>
    </w:p>
    <w:p w14:paraId="53239ACF" w14:textId="446948B0" w:rsidR="00780D1B" w:rsidRDefault="001608E4" w:rsidP="005A5516">
      <w:pPr>
        <w:pStyle w:val="ListBullet"/>
        <w:numPr>
          <w:ilvl w:val="0"/>
          <w:numId w:val="0"/>
        </w:numPr>
        <w:rPr>
          <w:sz w:val="22"/>
          <w:szCs w:val="22"/>
        </w:rPr>
      </w:pPr>
      <w:r w:rsidRPr="005304CB">
        <w:rPr>
          <w:sz w:val="22"/>
          <w:szCs w:val="22"/>
          <w:u w:val="single"/>
        </w:rPr>
        <w:t xml:space="preserve">Under </w:t>
      </w:r>
      <w:r w:rsidR="00BC552A">
        <w:rPr>
          <w:sz w:val="22"/>
          <w:szCs w:val="22"/>
          <w:u w:val="single"/>
        </w:rPr>
        <w:t>4</w:t>
      </w:r>
      <w:r w:rsidRPr="005304CB">
        <w:rPr>
          <w:sz w:val="22"/>
          <w:szCs w:val="22"/>
          <w:u w:val="single"/>
        </w:rPr>
        <w:t>.</w:t>
      </w:r>
      <w:r w:rsidR="00BC552A">
        <w:rPr>
          <w:sz w:val="22"/>
          <w:szCs w:val="22"/>
          <w:u w:val="single"/>
        </w:rPr>
        <w:t>2</w:t>
      </w:r>
      <w:r w:rsidRPr="005304CB">
        <w:rPr>
          <w:sz w:val="22"/>
          <w:szCs w:val="22"/>
          <w:u w:val="single"/>
        </w:rPr>
        <w:t>.4</w:t>
      </w:r>
      <w:r w:rsidRPr="004E31E6">
        <w:rPr>
          <w:sz w:val="22"/>
          <w:szCs w:val="22"/>
        </w:rPr>
        <w:t>:</w:t>
      </w:r>
      <w:r>
        <w:rPr>
          <w:sz w:val="22"/>
          <w:szCs w:val="22"/>
        </w:rPr>
        <w:t xml:space="preserve"> </w:t>
      </w:r>
      <w:r w:rsidR="00DB24FC" w:rsidRPr="001608E4">
        <w:rPr>
          <w:sz w:val="22"/>
          <w:szCs w:val="22"/>
        </w:rPr>
        <w:t>Report</w:t>
      </w:r>
      <w:r w:rsidR="00DB24FC">
        <w:rPr>
          <w:sz w:val="22"/>
          <w:szCs w:val="22"/>
        </w:rPr>
        <w:t>/Material</w:t>
      </w:r>
      <w:r w:rsidR="00DB24FC" w:rsidRPr="00BC552A">
        <w:rPr>
          <w:sz w:val="22"/>
          <w:szCs w:val="22"/>
        </w:rPr>
        <w:t xml:space="preserve"> </w:t>
      </w:r>
      <w:r w:rsidR="00DB24FC">
        <w:rPr>
          <w:sz w:val="22"/>
          <w:szCs w:val="22"/>
        </w:rPr>
        <w:t>on</w:t>
      </w:r>
      <w:r w:rsidR="00DB24FC" w:rsidRPr="00DB24FC">
        <w:rPr>
          <w:sz w:val="22"/>
          <w:szCs w:val="22"/>
        </w:rPr>
        <w:t xml:space="preserve"> contribution for the designing of the Survey methodologies (Deliverable T3.2.1)</w:t>
      </w:r>
      <w:r w:rsidR="00BC552A">
        <w:rPr>
          <w:sz w:val="22"/>
          <w:szCs w:val="22"/>
        </w:rPr>
        <w:t>;</w:t>
      </w:r>
    </w:p>
    <w:p w14:paraId="76975EB1" w14:textId="60FC68FE" w:rsidR="00BC552A" w:rsidRDefault="00BC552A" w:rsidP="005A5516">
      <w:pPr>
        <w:pStyle w:val="ListBullet"/>
        <w:numPr>
          <w:ilvl w:val="0"/>
          <w:numId w:val="0"/>
        </w:numPr>
        <w:rPr>
          <w:sz w:val="22"/>
          <w:szCs w:val="22"/>
        </w:rPr>
      </w:pPr>
      <w:r w:rsidRPr="00BC552A">
        <w:rPr>
          <w:sz w:val="22"/>
          <w:szCs w:val="22"/>
          <w:u w:val="single"/>
        </w:rPr>
        <w:t>Under 4.2.</w:t>
      </w:r>
      <w:r>
        <w:rPr>
          <w:sz w:val="22"/>
          <w:szCs w:val="22"/>
          <w:u w:val="single"/>
        </w:rPr>
        <w:t>5</w:t>
      </w:r>
      <w:r w:rsidR="00AA4223">
        <w:rPr>
          <w:sz w:val="22"/>
          <w:szCs w:val="22"/>
          <w:u w:val="single"/>
        </w:rPr>
        <w:t>:</w:t>
      </w:r>
      <w:r w:rsidR="0061499A" w:rsidRPr="0061499A">
        <w:t xml:space="preserve"> </w:t>
      </w:r>
      <w:r w:rsidR="00773629" w:rsidRPr="001608E4">
        <w:rPr>
          <w:sz w:val="22"/>
          <w:szCs w:val="22"/>
        </w:rPr>
        <w:t>Report</w:t>
      </w:r>
      <w:r w:rsidR="00773629">
        <w:rPr>
          <w:sz w:val="22"/>
          <w:szCs w:val="22"/>
        </w:rPr>
        <w:t>/Material</w:t>
      </w:r>
      <w:r w:rsidR="0061499A" w:rsidRPr="0061499A">
        <w:rPr>
          <w:sz w:val="22"/>
          <w:szCs w:val="22"/>
        </w:rPr>
        <w:t xml:space="preserve"> on </w:t>
      </w:r>
      <w:r w:rsidR="00A552EF">
        <w:rPr>
          <w:sz w:val="22"/>
          <w:szCs w:val="22"/>
        </w:rPr>
        <w:t>delivering</w:t>
      </w:r>
      <w:r w:rsidR="00DB24FC" w:rsidRPr="00DB24FC">
        <w:rPr>
          <w:sz w:val="22"/>
          <w:szCs w:val="22"/>
        </w:rPr>
        <w:t xml:space="preserve"> the Quadruple Helix stakeholder interactive workshop (Deliverable T3.2.2)</w:t>
      </w:r>
      <w:r w:rsidR="00DB24FC">
        <w:rPr>
          <w:sz w:val="22"/>
          <w:szCs w:val="22"/>
        </w:rPr>
        <w:t>;</w:t>
      </w:r>
    </w:p>
    <w:p w14:paraId="751C16F3" w14:textId="03B116CB" w:rsidR="00773629" w:rsidRDefault="00773629" w:rsidP="005A5516">
      <w:pPr>
        <w:pStyle w:val="ListBullet"/>
        <w:numPr>
          <w:ilvl w:val="0"/>
          <w:numId w:val="0"/>
        </w:numPr>
        <w:rPr>
          <w:sz w:val="22"/>
          <w:szCs w:val="22"/>
        </w:rPr>
      </w:pPr>
      <w:r w:rsidRPr="00BC552A">
        <w:rPr>
          <w:sz w:val="22"/>
          <w:szCs w:val="22"/>
          <w:u w:val="single"/>
        </w:rPr>
        <w:t>Under 4.2.</w:t>
      </w:r>
      <w:r>
        <w:rPr>
          <w:sz w:val="22"/>
          <w:szCs w:val="22"/>
          <w:u w:val="single"/>
        </w:rPr>
        <w:t>6</w:t>
      </w:r>
      <w:r w:rsidR="00AA4223">
        <w:rPr>
          <w:sz w:val="22"/>
          <w:szCs w:val="22"/>
          <w:u w:val="single"/>
        </w:rPr>
        <w:t>:</w:t>
      </w:r>
      <w:r w:rsidRPr="0061499A">
        <w:t xml:space="preserve"> </w:t>
      </w:r>
      <w:r w:rsidRPr="001608E4">
        <w:rPr>
          <w:sz w:val="22"/>
          <w:szCs w:val="22"/>
        </w:rPr>
        <w:t>Report</w:t>
      </w:r>
      <w:r>
        <w:rPr>
          <w:sz w:val="22"/>
          <w:szCs w:val="22"/>
        </w:rPr>
        <w:t>/Material</w:t>
      </w:r>
      <w:r w:rsidRPr="0061499A">
        <w:rPr>
          <w:sz w:val="22"/>
          <w:szCs w:val="22"/>
        </w:rPr>
        <w:t xml:space="preserve"> </w:t>
      </w:r>
      <w:r w:rsidR="00FD5B4F">
        <w:rPr>
          <w:sz w:val="22"/>
          <w:szCs w:val="22"/>
        </w:rPr>
        <w:t>on p</w:t>
      </w:r>
      <w:r w:rsidR="00FD5B4F" w:rsidRPr="00FD5B4F">
        <w:rPr>
          <w:sz w:val="22"/>
          <w:szCs w:val="22"/>
        </w:rPr>
        <w:t>roviding the Personal interviews with representatives of the target group (Deliverable T3.2.3)</w:t>
      </w:r>
      <w:r w:rsidR="00FD5B4F">
        <w:rPr>
          <w:sz w:val="22"/>
          <w:szCs w:val="22"/>
        </w:rPr>
        <w:t>;</w:t>
      </w:r>
    </w:p>
    <w:p w14:paraId="72C148CE" w14:textId="3BC429F6" w:rsidR="00773629" w:rsidRDefault="00773629" w:rsidP="005A5516">
      <w:pPr>
        <w:pStyle w:val="ListBullet"/>
        <w:numPr>
          <w:ilvl w:val="0"/>
          <w:numId w:val="0"/>
        </w:numPr>
        <w:rPr>
          <w:sz w:val="22"/>
          <w:szCs w:val="22"/>
        </w:rPr>
      </w:pPr>
      <w:r w:rsidRPr="00BC552A">
        <w:rPr>
          <w:sz w:val="22"/>
          <w:szCs w:val="22"/>
          <w:u w:val="single"/>
        </w:rPr>
        <w:t>Under 4.2.</w:t>
      </w:r>
      <w:r>
        <w:rPr>
          <w:sz w:val="22"/>
          <w:szCs w:val="22"/>
          <w:u w:val="single"/>
        </w:rPr>
        <w:t>7</w:t>
      </w:r>
      <w:r w:rsidR="00AA4223">
        <w:rPr>
          <w:sz w:val="22"/>
          <w:szCs w:val="22"/>
          <w:u w:val="single"/>
        </w:rPr>
        <w:t>:</w:t>
      </w:r>
      <w:r w:rsidRPr="0061499A">
        <w:t xml:space="preserve"> </w:t>
      </w:r>
      <w:r w:rsidRPr="001608E4">
        <w:rPr>
          <w:sz w:val="22"/>
          <w:szCs w:val="22"/>
        </w:rPr>
        <w:t>Report</w:t>
      </w:r>
      <w:r>
        <w:rPr>
          <w:sz w:val="22"/>
          <w:szCs w:val="22"/>
        </w:rPr>
        <w:t>/Material</w:t>
      </w:r>
      <w:r w:rsidRPr="0061499A">
        <w:rPr>
          <w:sz w:val="22"/>
          <w:szCs w:val="22"/>
        </w:rPr>
        <w:t xml:space="preserve"> on </w:t>
      </w:r>
      <w:r w:rsidR="00FD5B4F">
        <w:rPr>
          <w:sz w:val="22"/>
          <w:szCs w:val="22"/>
        </w:rPr>
        <w:t>p</w:t>
      </w:r>
      <w:r w:rsidR="00FD5B4F" w:rsidRPr="00FD5B4F">
        <w:rPr>
          <w:sz w:val="22"/>
          <w:szCs w:val="22"/>
        </w:rPr>
        <w:t xml:space="preserve">roviding the contribution for </w:t>
      </w:r>
      <w:proofErr w:type="spellStart"/>
      <w:r w:rsidR="00FD5B4F" w:rsidRPr="00FD5B4F">
        <w:rPr>
          <w:sz w:val="22"/>
          <w:szCs w:val="22"/>
        </w:rPr>
        <w:t>carring</w:t>
      </w:r>
      <w:proofErr w:type="spellEnd"/>
      <w:r w:rsidR="00FD5B4F" w:rsidRPr="00FD5B4F">
        <w:rPr>
          <w:sz w:val="22"/>
          <w:szCs w:val="22"/>
        </w:rPr>
        <w:t xml:space="preserve"> out the Online survey with representatives of the target group (Deliverable T3.2.4)</w:t>
      </w:r>
      <w:r w:rsidR="00FD5B4F">
        <w:rPr>
          <w:sz w:val="22"/>
          <w:szCs w:val="22"/>
        </w:rPr>
        <w:t>;</w:t>
      </w:r>
    </w:p>
    <w:p w14:paraId="7C12EE3C" w14:textId="6F8A8F64" w:rsidR="00773629" w:rsidRDefault="00773629" w:rsidP="005A5516">
      <w:pPr>
        <w:pStyle w:val="ListBullet"/>
        <w:numPr>
          <w:ilvl w:val="0"/>
          <w:numId w:val="0"/>
        </w:numPr>
        <w:rPr>
          <w:sz w:val="22"/>
          <w:szCs w:val="22"/>
        </w:rPr>
      </w:pPr>
      <w:r w:rsidRPr="00BC552A">
        <w:rPr>
          <w:sz w:val="22"/>
          <w:szCs w:val="22"/>
          <w:u w:val="single"/>
        </w:rPr>
        <w:t>Under 4.2.</w:t>
      </w:r>
      <w:r w:rsidR="00FD5B4F">
        <w:rPr>
          <w:sz w:val="22"/>
          <w:szCs w:val="22"/>
          <w:u w:val="single"/>
        </w:rPr>
        <w:t>8</w:t>
      </w:r>
      <w:r w:rsidR="00AA4223">
        <w:rPr>
          <w:sz w:val="22"/>
          <w:szCs w:val="22"/>
          <w:u w:val="single"/>
        </w:rPr>
        <w:t>:</w:t>
      </w:r>
      <w:r w:rsidRPr="0061499A">
        <w:t xml:space="preserve"> </w:t>
      </w:r>
      <w:r w:rsidRPr="001608E4">
        <w:rPr>
          <w:sz w:val="22"/>
          <w:szCs w:val="22"/>
        </w:rPr>
        <w:t>Report</w:t>
      </w:r>
      <w:r>
        <w:rPr>
          <w:sz w:val="22"/>
          <w:szCs w:val="22"/>
        </w:rPr>
        <w:t>/Material</w:t>
      </w:r>
      <w:r w:rsidRPr="0061499A">
        <w:rPr>
          <w:sz w:val="22"/>
          <w:szCs w:val="22"/>
        </w:rPr>
        <w:t xml:space="preserve"> on </w:t>
      </w:r>
      <w:r w:rsidR="00FD5B4F">
        <w:rPr>
          <w:sz w:val="22"/>
          <w:szCs w:val="22"/>
        </w:rPr>
        <w:t>p</w:t>
      </w:r>
      <w:r w:rsidR="00FD5B4F" w:rsidRPr="00FD5B4F">
        <w:rPr>
          <w:sz w:val="22"/>
          <w:szCs w:val="22"/>
        </w:rPr>
        <w:t>roviding the contribution for the Transnational memorandums for sustaining new multilevel governance model (Deliverable T3.3.1)</w:t>
      </w:r>
      <w:r>
        <w:rPr>
          <w:sz w:val="22"/>
          <w:szCs w:val="22"/>
        </w:rPr>
        <w:t>.</w:t>
      </w:r>
    </w:p>
    <w:p w14:paraId="17F6D7B6" w14:textId="77777777" w:rsidR="00D81857" w:rsidRPr="0063749B" w:rsidRDefault="00D81857" w:rsidP="0017639F">
      <w:pPr>
        <w:pStyle w:val="Heading2"/>
      </w:pPr>
      <w:bookmarkStart w:id="37" w:name="_Toc67320762"/>
      <w:r w:rsidRPr="0063749B">
        <w:t xml:space="preserve">Submission </w:t>
      </w:r>
      <w:r w:rsidR="00423811">
        <w:t>and</w:t>
      </w:r>
      <w:r w:rsidRPr="0063749B">
        <w:t xml:space="preserve"> approval of reports</w:t>
      </w:r>
      <w:bookmarkEnd w:id="37"/>
    </w:p>
    <w:p w14:paraId="577E3F27" w14:textId="77777777" w:rsidR="001D0F28" w:rsidRPr="001D0F28" w:rsidRDefault="001D0F28" w:rsidP="001D0F28">
      <w:pPr>
        <w:rPr>
          <w:rFonts w:ascii="Times New Roman" w:hAnsi="Times New Roman"/>
          <w:sz w:val="22"/>
          <w:szCs w:val="22"/>
        </w:rPr>
      </w:pPr>
      <w:r w:rsidRPr="001D0F28">
        <w:rPr>
          <w:rFonts w:ascii="Times New Roman" w:hAnsi="Times New Roman"/>
          <w:sz w:val="22"/>
          <w:szCs w:val="22"/>
        </w:rPr>
        <w:t>The reports referred to above must be submitted to the project manager identified in the contract. The project manager is responsible for approving the reports.</w:t>
      </w:r>
    </w:p>
    <w:p w14:paraId="5DE3DFFE" w14:textId="2149A040" w:rsidR="009E37FA" w:rsidRPr="0063749B" w:rsidRDefault="001D0F28" w:rsidP="001D0F28">
      <w:pPr>
        <w:rPr>
          <w:rFonts w:ascii="Times New Roman" w:hAnsi="Times New Roman"/>
          <w:sz w:val="22"/>
          <w:szCs w:val="22"/>
        </w:rPr>
      </w:pPr>
      <w:r w:rsidRPr="001D0F28">
        <w:rPr>
          <w:rFonts w:ascii="Times New Roman" w:hAnsi="Times New Roman"/>
          <w:sz w:val="22"/>
          <w:szCs w:val="22"/>
        </w:rPr>
        <w:t>Each Final report will be incorporating any comments received from the parties. The deadline for sending the final report is 5 days after receipt of comments. The report shall contain a sufficiently detailed description of the different options to support an informed decision on further actions. The detailed analyses underpinning the recommendations will be presented in annexes to the main report. The final reports must be provided along with the corresponding invoices.</w:t>
      </w:r>
    </w:p>
    <w:p w14:paraId="0A1502FF" w14:textId="77777777" w:rsidR="00D81857" w:rsidRPr="0063749B" w:rsidRDefault="00D81857" w:rsidP="008A65FE">
      <w:pPr>
        <w:pStyle w:val="Heading1"/>
      </w:pPr>
      <w:bookmarkStart w:id="38" w:name="_Toc67320763"/>
      <w:r w:rsidRPr="0063749B">
        <w:t>MONITORING AND EVALUATION</w:t>
      </w:r>
      <w:bookmarkEnd w:id="38"/>
    </w:p>
    <w:p w14:paraId="63209D71" w14:textId="77777777" w:rsidR="00D81857" w:rsidRPr="00DE6037" w:rsidRDefault="00D81857" w:rsidP="0017639F">
      <w:pPr>
        <w:pStyle w:val="Heading2"/>
      </w:pPr>
      <w:bookmarkStart w:id="39" w:name="_Toc67320764"/>
      <w:r w:rsidRPr="00DE6037">
        <w:t>Definition of indicators</w:t>
      </w:r>
      <w:bookmarkEnd w:id="39"/>
    </w:p>
    <w:p w14:paraId="3019DE1E" w14:textId="4E54D0E8" w:rsidR="00511488" w:rsidRDefault="00511488" w:rsidP="00511488">
      <w:pPr>
        <w:numPr>
          <w:ilvl w:val="0"/>
          <w:numId w:val="27"/>
        </w:numPr>
        <w:rPr>
          <w:rFonts w:ascii="Times New Roman" w:hAnsi="Times New Roman"/>
          <w:sz w:val="22"/>
          <w:szCs w:val="22"/>
        </w:rPr>
      </w:pPr>
      <w:bookmarkStart w:id="40" w:name="_Toc67320765"/>
      <w:r>
        <w:rPr>
          <w:rFonts w:ascii="Times New Roman" w:hAnsi="Times New Roman"/>
          <w:sz w:val="22"/>
          <w:szCs w:val="22"/>
        </w:rPr>
        <w:t xml:space="preserve">Output T3.1 </w:t>
      </w:r>
      <w:r w:rsidRPr="001608E4">
        <w:rPr>
          <w:rFonts w:ascii="Times New Roman" w:hAnsi="Times New Roman"/>
          <w:sz w:val="22"/>
          <w:szCs w:val="22"/>
        </w:rPr>
        <w:t>Report</w:t>
      </w:r>
      <w:r>
        <w:rPr>
          <w:rFonts w:ascii="Times New Roman" w:hAnsi="Times New Roman"/>
          <w:sz w:val="22"/>
          <w:szCs w:val="22"/>
        </w:rPr>
        <w:t>/Material</w:t>
      </w:r>
      <w:r w:rsidRPr="001608E4">
        <w:rPr>
          <w:rFonts w:ascii="Times New Roman" w:hAnsi="Times New Roman"/>
          <w:sz w:val="22"/>
          <w:szCs w:val="22"/>
        </w:rPr>
        <w:t xml:space="preserve"> on </w:t>
      </w:r>
      <w:r w:rsidRPr="004C33D4">
        <w:rPr>
          <w:rFonts w:ascii="Times New Roman" w:hAnsi="Times New Roman"/>
          <w:sz w:val="22"/>
          <w:szCs w:val="22"/>
        </w:rPr>
        <w:t>developing and implementing Pilot Action</w:t>
      </w:r>
      <w:r>
        <w:rPr>
          <w:rFonts w:ascii="Times New Roman" w:hAnsi="Times New Roman"/>
          <w:sz w:val="22"/>
          <w:szCs w:val="22"/>
        </w:rPr>
        <w:t>;</w:t>
      </w:r>
    </w:p>
    <w:p w14:paraId="3613F1EC" w14:textId="5EE64B11" w:rsidR="00511488" w:rsidRDefault="00511488" w:rsidP="00511488">
      <w:pPr>
        <w:numPr>
          <w:ilvl w:val="0"/>
          <w:numId w:val="27"/>
        </w:numPr>
        <w:rPr>
          <w:rFonts w:ascii="Times New Roman" w:hAnsi="Times New Roman"/>
          <w:sz w:val="22"/>
          <w:szCs w:val="22"/>
        </w:rPr>
      </w:pPr>
      <w:r>
        <w:rPr>
          <w:rFonts w:ascii="Times New Roman" w:hAnsi="Times New Roman"/>
          <w:sz w:val="22"/>
          <w:szCs w:val="22"/>
        </w:rPr>
        <w:lastRenderedPageBreak/>
        <w:t xml:space="preserve">Output T3.2 </w:t>
      </w:r>
      <w:r w:rsidRPr="001608E4">
        <w:rPr>
          <w:rFonts w:ascii="Times New Roman" w:hAnsi="Times New Roman"/>
          <w:sz w:val="22"/>
          <w:szCs w:val="22"/>
        </w:rPr>
        <w:t>Report</w:t>
      </w:r>
      <w:r>
        <w:rPr>
          <w:rFonts w:ascii="Times New Roman" w:hAnsi="Times New Roman"/>
          <w:sz w:val="22"/>
          <w:szCs w:val="22"/>
        </w:rPr>
        <w:t>/Material</w:t>
      </w:r>
      <w:r w:rsidRPr="001608E4">
        <w:rPr>
          <w:rFonts w:ascii="Times New Roman" w:hAnsi="Times New Roman"/>
          <w:sz w:val="22"/>
          <w:szCs w:val="22"/>
        </w:rPr>
        <w:t xml:space="preserve"> on </w:t>
      </w:r>
      <w:r>
        <w:rPr>
          <w:rFonts w:ascii="Times New Roman" w:hAnsi="Times New Roman"/>
          <w:sz w:val="22"/>
          <w:szCs w:val="22"/>
        </w:rPr>
        <w:t>p</w:t>
      </w:r>
      <w:r w:rsidRPr="004C33D4">
        <w:rPr>
          <w:rFonts w:ascii="Times New Roman" w:hAnsi="Times New Roman"/>
          <w:sz w:val="22"/>
          <w:szCs w:val="22"/>
        </w:rPr>
        <w:t xml:space="preserve">roviding the contribution for the development of the specific Policy proposals </w:t>
      </w:r>
      <w:r w:rsidR="00A552EF">
        <w:rPr>
          <w:rFonts w:ascii="Times New Roman" w:hAnsi="Times New Roman"/>
          <w:sz w:val="22"/>
          <w:szCs w:val="22"/>
        </w:rPr>
        <w:t xml:space="preserve">package </w:t>
      </w:r>
      <w:r w:rsidRPr="004C33D4">
        <w:rPr>
          <w:rFonts w:ascii="Times New Roman" w:hAnsi="Times New Roman"/>
          <w:sz w:val="22"/>
          <w:szCs w:val="22"/>
        </w:rPr>
        <w:t>to create favourable conditions for talent attraction and retention</w:t>
      </w:r>
      <w:r>
        <w:rPr>
          <w:rFonts w:ascii="Times New Roman" w:hAnsi="Times New Roman"/>
          <w:sz w:val="22"/>
          <w:szCs w:val="22"/>
        </w:rPr>
        <w:t>;</w:t>
      </w:r>
    </w:p>
    <w:p w14:paraId="0AD343FE" w14:textId="2ECF9F1D" w:rsidR="00511488" w:rsidRDefault="00511488" w:rsidP="00511488">
      <w:pPr>
        <w:numPr>
          <w:ilvl w:val="0"/>
          <w:numId w:val="27"/>
        </w:numPr>
        <w:rPr>
          <w:rFonts w:ascii="Times New Roman" w:hAnsi="Times New Roman"/>
          <w:sz w:val="22"/>
          <w:szCs w:val="22"/>
        </w:rPr>
      </w:pPr>
      <w:r w:rsidRPr="00773629">
        <w:rPr>
          <w:rFonts w:ascii="Times New Roman" w:hAnsi="Times New Roman"/>
          <w:sz w:val="22"/>
          <w:szCs w:val="22"/>
        </w:rPr>
        <w:t>O</w:t>
      </w:r>
      <w:r>
        <w:rPr>
          <w:rFonts w:ascii="Times New Roman" w:hAnsi="Times New Roman"/>
          <w:sz w:val="22"/>
          <w:szCs w:val="22"/>
        </w:rPr>
        <w:t xml:space="preserve">utput </w:t>
      </w:r>
      <w:r w:rsidRPr="00773629">
        <w:rPr>
          <w:rFonts w:ascii="Times New Roman" w:hAnsi="Times New Roman"/>
          <w:sz w:val="22"/>
          <w:szCs w:val="22"/>
        </w:rPr>
        <w:t>T.3.3</w:t>
      </w:r>
      <w:r>
        <w:rPr>
          <w:rFonts w:ascii="Times New Roman" w:hAnsi="Times New Roman"/>
          <w:sz w:val="22"/>
          <w:szCs w:val="22"/>
        </w:rPr>
        <w:t xml:space="preserve"> </w:t>
      </w:r>
      <w:r w:rsidRPr="001608E4">
        <w:rPr>
          <w:rFonts w:ascii="Times New Roman" w:hAnsi="Times New Roman"/>
          <w:sz w:val="22"/>
          <w:szCs w:val="22"/>
        </w:rPr>
        <w:t>Report</w:t>
      </w:r>
      <w:r>
        <w:rPr>
          <w:rFonts w:ascii="Times New Roman" w:hAnsi="Times New Roman"/>
          <w:sz w:val="22"/>
          <w:szCs w:val="22"/>
        </w:rPr>
        <w:t>/Material</w:t>
      </w:r>
      <w:r w:rsidRPr="00BC552A">
        <w:rPr>
          <w:rFonts w:ascii="Times New Roman" w:hAnsi="Times New Roman"/>
          <w:sz w:val="22"/>
          <w:szCs w:val="22"/>
        </w:rPr>
        <w:t xml:space="preserve"> on </w:t>
      </w:r>
      <w:r>
        <w:rPr>
          <w:rFonts w:ascii="Times New Roman" w:hAnsi="Times New Roman"/>
          <w:sz w:val="22"/>
          <w:szCs w:val="22"/>
        </w:rPr>
        <w:t>i</w:t>
      </w:r>
      <w:r w:rsidRPr="00773629">
        <w:rPr>
          <w:rFonts w:ascii="Times New Roman" w:hAnsi="Times New Roman"/>
          <w:sz w:val="22"/>
          <w:szCs w:val="22"/>
        </w:rPr>
        <w:t>mplementing</w:t>
      </w:r>
      <w:r w:rsidR="00A552EF">
        <w:rPr>
          <w:rFonts w:ascii="Times New Roman" w:hAnsi="Times New Roman"/>
          <w:sz w:val="22"/>
          <w:szCs w:val="22"/>
        </w:rPr>
        <w:t xml:space="preserve"> policy coordination</w:t>
      </w:r>
      <w:r w:rsidRPr="00773629">
        <w:rPr>
          <w:rFonts w:ascii="Times New Roman" w:hAnsi="Times New Roman"/>
          <w:sz w:val="22"/>
          <w:szCs w:val="22"/>
        </w:rPr>
        <w:t xml:space="preserve"> interactive workshops to discuss and promote the policy proposals</w:t>
      </w:r>
      <w:r>
        <w:rPr>
          <w:rFonts w:ascii="Times New Roman" w:hAnsi="Times New Roman"/>
          <w:sz w:val="22"/>
          <w:szCs w:val="22"/>
        </w:rPr>
        <w:t>;</w:t>
      </w:r>
    </w:p>
    <w:p w14:paraId="0459978B" w14:textId="70A26F01" w:rsidR="00511488" w:rsidRDefault="00511488" w:rsidP="00511488">
      <w:pPr>
        <w:numPr>
          <w:ilvl w:val="0"/>
          <w:numId w:val="27"/>
        </w:numPr>
        <w:rPr>
          <w:rFonts w:ascii="Times New Roman" w:hAnsi="Times New Roman"/>
          <w:sz w:val="22"/>
          <w:szCs w:val="22"/>
        </w:rPr>
      </w:pPr>
      <w:r w:rsidRPr="00511488">
        <w:rPr>
          <w:rFonts w:ascii="Times New Roman" w:hAnsi="Times New Roman"/>
          <w:sz w:val="22"/>
          <w:szCs w:val="22"/>
        </w:rPr>
        <w:t>Deliverable T3.2.1</w:t>
      </w:r>
      <w:r>
        <w:rPr>
          <w:rFonts w:ascii="Times New Roman" w:hAnsi="Times New Roman"/>
          <w:sz w:val="22"/>
          <w:szCs w:val="22"/>
        </w:rPr>
        <w:t xml:space="preserve"> </w:t>
      </w:r>
      <w:r w:rsidRPr="00511488">
        <w:rPr>
          <w:rFonts w:ascii="Times New Roman" w:hAnsi="Times New Roman"/>
          <w:sz w:val="22"/>
          <w:szCs w:val="22"/>
        </w:rPr>
        <w:t>Report/Material on contribution for the designing of the Survey methodologies</w:t>
      </w:r>
      <w:r>
        <w:rPr>
          <w:rFonts w:ascii="Times New Roman" w:hAnsi="Times New Roman"/>
          <w:sz w:val="22"/>
          <w:szCs w:val="22"/>
        </w:rPr>
        <w:t>;</w:t>
      </w:r>
      <w:bookmarkStart w:id="41" w:name="_GoBack"/>
      <w:bookmarkEnd w:id="41"/>
    </w:p>
    <w:p w14:paraId="7DAE65AA" w14:textId="5481BFC9" w:rsidR="00511488" w:rsidRDefault="00511488" w:rsidP="00511488">
      <w:pPr>
        <w:numPr>
          <w:ilvl w:val="0"/>
          <w:numId w:val="27"/>
        </w:numPr>
        <w:rPr>
          <w:rFonts w:ascii="Times New Roman" w:hAnsi="Times New Roman"/>
          <w:sz w:val="22"/>
          <w:szCs w:val="22"/>
        </w:rPr>
      </w:pPr>
      <w:r w:rsidRPr="00511488">
        <w:rPr>
          <w:rFonts w:ascii="Times New Roman" w:hAnsi="Times New Roman"/>
          <w:sz w:val="22"/>
          <w:szCs w:val="22"/>
        </w:rPr>
        <w:t>Deliverable T3.2.2</w:t>
      </w:r>
      <w:r>
        <w:rPr>
          <w:rFonts w:ascii="Times New Roman" w:hAnsi="Times New Roman"/>
          <w:sz w:val="22"/>
          <w:szCs w:val="22"/>
        </w:rPr>
        <w:t xml:space="preserve"> </w:t>
      </w:r>
      <w:r w:rsidRPr="00511488">
        <w:rPr>
          <w:rFonts w:ascii="Times New Roman" w:hAnsi="Times New Roman"/>
          <w:sz w:val="22"/>
          <w:szCs w:val="22"/>
        </w:rPr>
        <w:t xml:space="preserve">Report/Material on </w:t>
      </w:r>
      <w:r w:rsidR="00A552EF">
        <w:rPr>
          <w:rFonts w:ascii="Times New Roman" w:hAnsi="Times New Roman"/>
          <w:sz w:val="22"/>
          <w:szCs w:val="22"/>
        </w:rPr>
        <w:t>delivering</w:t>
      </w:r>
      <w:r w:rsidRPr="00511488">
        <w:rPr>
          <w:rFonts w:ascii="Times New Roman" w:hAnsi="Times New Roman"/>
          <w:sz w:val="22"/>
          <w:szCs w:val="22"/>
        </w:rPr>
        <w:t xml:space="preserve"> the Quadruple Helix stakeholder interactive workshop</w:t>
      </w:r>
      <w:r>
        <w:rPr>
          <w:rFonts w:ascii="Times New Roman" w:hAnsi="Times New Roman"/>
          <w:sz w:val="22"/>
          <w:szCs w:val="22"/>
        </w:rPr>
        <w:t>;</w:t>
      </w:r>
    </w:p>
    <w:p w14:paraId="021B9B25" w14:textId="24B58B17" w:rsidR="00511488" w:rsidRDefault="00511488" w:rsidP="00511488">
      <w:pPr>
        <w:numPr>
          <w:ilvl w:val="0"/>
          <w:numId w:val="27"/>
        </w:numPr>
        <w:rPr>
          <w:rFonts w:ascii="Times New Roman" w:hAnsi="Times New Roman"/>
          <w:sz w:val="22"/>
          <w:szCs w:val="22"/>
        </w:rPr>
      </w:pPr>
      <w:r w:rsidRPr="00511488">
        <w:rPr>
          <w:rFonts w:ascii="Times New Roman" w:hAnsi="Times New Roman"/>
          <w:sz w:val="22"/>
          <w:szCs w:val="22"/>
        </w:rPr>
        <w:t>Deliverable T3.2.3</w:t>
      </w:r>
      <w:r>
        <w:rPr>
          <w:rFonts w:ascii="Times New Roman" w:hAnsi="Times New Roman"/>
          <w:sz w:val="22"/>
          <w:szCs w:val="22"/>
        </w:rPr>
        <w:t xml:space="preserve"> </w:t>
      </w:r>
      <w:r w:rsidRPr="00511488">
        <w:rPr>
          <w:rFonts w:ascii="Times New Roman" w:hAnsi="Times New Roman"/>
          <w:sz w:val="22"/>
          <w:szCs w:val="22"/>
        </w:rPr>
        <w:t>Report/Material on providing the Personal interviews with representatives of the target group</w:t>
      </w:r>
      <w:r>
        <w:rPr>
          <w:rFonts w:ascii="Times New Roman" w:hAnsi="Times New Roman"/>
          <w:sz w:val="22"/>
          <w:szCs w:val="22"/>
        </w:rPr>
        <w:t>;</w:t>
      </w:r>
    </w:p>
    <w:p w14:paraId="1F863712" w14:textId="6A12331A" w:rsidR="00511488" w:rsidRDefault="00511488" w:rsidP="00511488">
      <w:pPr>
        <w:numPr>
          <w:ilvl w:val="0"/>
          <w:numId w:val="27"/>
        </w:numPr>
        <w:rPr>
          <w:rFonts w:ascii="Times New Roman" w:hAnsi="Times New Roman"/>
          <w:sz w:val="22"/>
          <w:szCs w:val="22"/>
        </w:rPr>
      </w:pPr>
      <w:r w:rsidRPr="00511488">
        <w:rPr>
          <w:rFonts w:ascii="Times New Roman" w:hAnsi="Times New Roman"/>
          <w:sz w:val="22"/>
          <w:szCs w:val="22"/>
        </w:rPr>
        <w:t>Deliverable T3.2.4</w:t>
      </w:r>
      <w:r>
        <w:rPr>
          <w:rFonts w:ascii="Times New Roman" w:hAnsi="Times New Roman"/>
          <w:sz w:val="22"/>
          <w:szCs w:val="22"/>
        </w:rPr>
        <w:t xml:space="preserve"> </w:t>
      </w:r>
      <w:r w:rsidRPr="00511488">
        <w:rPr>
          <w:rFonts w:ascii="Times New Roman" w:hAnsi="Times New Roman"/>
          <w:sz w:val="22"/>
          <w:szCs w:val="22"/>
        </w:rPr>
        <w:t xml:space="preserve">Report/Material on providing the contribution for </w:t>
      </w:r>
      <w:proofErr w:type="spellStart"/>
      <w:r w:rsidRPr="00511488">
        <w:rPr>
          <w:rFonts w:ascii="Times New Roman" w:hAnsi="Times New Roman"/>
          <w:sz w:val="22"/>
          <w:szCs w:val="22"/>
        </w:rPr>
        <w:t>carring</w:t>
      </w:r>
      <w:proofErr w:type="spellEnd"/>
      <w:r w:rsidRPr="00511488">
        <w:rPr>
          <w:rFonts w:ascii="Times New Roman" w:hAnsi="Times New Roman"/>
          <w:sz w:val="22"/>
          <w:szCs w:val="22"/>
        </w:rPr>
        <w:t xml:space="preserve"> out the Online survey with representatives of the target group</w:t>
      </w:r>
      <w:r>
        <w:rPr>
          <w:rFonts w:ascii="Times New Roman" w:hAnsi="Times New Roman"/>
          <w:sz w:val="22"/>
          <w:szCs w:val="22"/>
        </w:rPr>
        <w:t>;</w:t>
      </w:r>
    </w:p>
    <w:p w14:paraId="573F5ABD" w14:textId="44421467" w:rsidR="00511488" w:rsidRDefault="00511488" w:rsidP="00511488">
      <w:pPr>
        <w:numPr>
          <w:ilvl w:val="0"/>
          <w:numId w:val="27"/>
        </w:numPr>
        <w:rPr>
          <w:rFonts w:ascii="Times New Roman" w:hAnsi="Times New Roman"/>
          <w:sz w:val="22"/>
          <w:szCs w:val="22"/>
        </w:rPr>
      </w:pPr>
      <w:r w:rsidRPr="00511488">
        <w:rPr>
          <w:rFonts w:ascii="Times New Roman" w:hAnsi="Times New Roman"/>
          <w:sz w:val="22"/>
          <w:szCs w:val="22"/>
        </w:rPr>
        <w:t>Deliverable T3.3.1</w:t>
      </w:r>
      <w:r>
        <w:rPr>
          <w:rFonts w:ascii="Times New Roman" w:hAnsi="Times New Roman"/>
          <w:sz w:val="22"/>
          <w:szCs w:val="22"/>
        </w:rPr>
        <w:t xml:space="preserve"> </w:t>
      </w:r>
      <w:r w:rsidRPr="00511488">
        <w:rPr>
          <w:rFonts w:ascii="Times New Roman" w:hAnsi="Times New Roman"/>
          <w:sz w:val="22"/>
          <w:szCs w:val="22"/>
        </w:rPr>
        <w:t>Report/Material on providing the contribution for the Transnational memorandums for sustaining new multilevel governance model</w:t>
      </w:r>
    </w:p>
    <w:p w14:paraId="6FC7005F" w14:textId="77777777" w:rsidR="00D81857" w:rsidRPr="0017639F" w:rsidRDefault="00D81857" w:rsidP="0017639F">
      <w:pPr>
        <w:pStyle w:val="Heading2"/>
      </w:pPr>
      <w:r w:rsidRPr="0017639F">
        <w:t>Special requirements</w:t>
      </w:r>
      <w:bookmarkEnd w:id="40"/>
    </w:p>
    <w:p w14:paraId="4066361F" w14:textId="722DB0C8" w:rsidR="00D24461" w:rsidRPr="0063749B" w:rsidRDefault="009A7954" w:rsidP="008D141B">
      <w:pPr>
        <w:rPr>
          <w:rFonts w:ascii="Times New Roman" w:hAnsi="Times New Roman"/>
          <w:sz w:val="22"/>
          <w:szCs w:val="22"/>
        </w:rPr>
      </w:pPr>
      <w:r>
        <w:rPr>
          <w:rFonts w:ascii="Times New Roman" w:hAnsi="Times New Roman"/>
          <w:sz w:val="22"/>
          <w:szCs w:val="22"/>
        </w:rPr>
        <w:t>n/a</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3E609" w14:textId="77777777" w:rsidR="00B378B8" w:rsidRDefault="00B378B8">
      <w:r>
        <w:separator/>
      </w:r>
    </w:p>
  </w:endnote>
  <w:endnote w:type="continuationSeparator" w:id="0">
    <w:p w14:paraId="654BFAA3" w14:textId="77777777" w:rsidR="00B378B8" w:rsidRDefault="00B37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B89AE" w14:textId="77777777" w:rsidR="0006795C" w:rsidRPr="008A65FE" w:rsidRDefault="00DB5909"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December</w:t>
    </w:r>
    <w:r w:rsidR="005044FE">
      <w:rPr>
        <w:rFonts w:ascii="Times New Roman" w:hAnsi="Times New Roman"/>
        <w:b/>
        <w:snapToGrid w:val="0"/>
        <w:sz w:val="18"/>
        <w:szCs w:val="18"/>
      </w:rPr>
      <w:t xml:space="preserve"> 2021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FD21E9">
      <w:rPr>
        <w:rStyle w:val="PageNumber"/>
        <w:rFonts w:ascii="Times New Roman" w:hAnsi="Times New Roman"/>
        <w:noProof/>
        <w:sz w:val="18"/>
        <w:szCs w:val="18"/>
      </w:rPr>
      <w:t>4</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FD21E9">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1C6DC8D5"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1F6B0" w14:textId="77777777" w:rsidR="0006795C" w:rsidRPr="00FB4BCC" w:rsidRDefault="00DB5909"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December</w:t>
    </w:r>
    <w:r w:rsidR="005044FE">
      <w:rPr>
        <w:rFonts w:ascii="Times New Roman" w:hAnsi="Times New Roman"/>
        <w:b/>
        <w:snapToGrid w:val="0"/>
        <w:sz w:val="18"/>
        <w:szCs w:val="18"/>
      </w:rPr>
      <w:t xml:space="preserve"> 2021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FD21E9">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FD21E9">
      <w:rPr>
        <w:rFonts w:ascii="Times New Roman" w:hAnsi="Times New Roman"/>
        <w:noProof/>
        <w:sz w:val="18"/>
        <w:szCs w:val="18"/>
      </w:rPr>
      <w:t>9</w:t>
    </w:r>
    <w:r w:rsidR="0006795C" w:rsidRPr="00FB4BCC">
      <w:rPr>
        <w:rFonts w:ascii="Times New Roman" w:hAnsi="Times New Roman"/>
        <w:sz w:val="18"/>
        <w:szCs w:val="18"/>
      </w:rPr>
      <w:fldChar w:fldCharType="end"/>
    </w:r>
  </w:p>
  <w:p w14:paraId="0F91A1F8"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2C7EC" w14:textId="77777777" w:rsidR="00B378B8" w:rsidRDefault="00B378B8">
      <w:r>
        <w:separator/>
      </w:r>
    </w:p>
  </w:footnote>
  <w:footnote w:type="continuationSeparator" w:id="0">
    <w:p w14:paraId="32A80CC1" w14:textId="77777777" w:rsidR="00B378B8" w:rsidRDefault="00B378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7C57780"/>
    <w:multiLevelType w:val="multilevel"/>
    <w:tmpl w:val="1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85C72C3"/>
    <w:multiLevelType w:val="hybridMultilevel"/>
    <w:tmpl w:val="F68CD93C"/>
    <w:lvl w:ilvl="0" w:tplc="74ECF0EC">
      <w:start w:val="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1F16E5"/>
    <w:multiLevelType w:val="hybridMultilevel"/>
    <w:tmpl w:val="1E983000"/>
    <w:lvl w:ilvl="0" w:tplc="74ECF0EC">
      <w:start w:val="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D9F06550"/>
    <w:lvl w:ilvl="0">
      <w:start w:val="1"/>
      <w:numFmt w:val="decimal"/>
      <w:pStyle w:val="Heading1"/>
      <w:lvlText w:val="%1."/>
      <w:lvlJc w:val="left"/>
      <w:pPr>
        <w:tabs>
          <w:tab w:val="num" w:pos="480"/>
        </w:tabs>
        <w:ind w:left="480" w:hanging="480"/>
      </w:pPr>
    </w:lvl>
    <w:lvl w:ilvl="1">
      <w:start w:val="1"/>
      <w:numFmt w:val="decimal"/>
      <w:pStyle w:val="Heading2"/>
      <w:lvlText w:val="%1.%2."/>
      <w:lvlJc w:val="left"/>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8"/>
  </w:num>
  <w:num w:numId="4">
    <w:abstractNumId w:val="11"/>
    <w:lvlOverride w:ilvl="0">
      <w:startOverride w:val="1"/>
    </w:lvlOverride>
  </w:num>
  <w:num w:numId="5">
    <w:abstractNumId w:val="11"/>
    <w:lvlOverride w:ilvl="0">
      <w:startOverride w:val="1"/>
    </w:lvlOverride>
  </w:num>
  <w:num w:numId="6">
    <w:abstractNumId w:val="11"/>
    <w:lvlOverride w:ilvl="0">
      <w:startOverride w:val="1"/>
    </w:lvlOverride>
  </w:num>
  <w:num w:numId="7">
    <w:abstractNumId w:val="11"/>
    <w:lvlOverride w:ilvl="0">
      <w:startOverride w:val="1"/>
    </w:lvlOverride>
  </w:num>
  <w:num w:numId="8">
    <w:abstractNumId w:val="11"/>
    <w:lvlOverride w:ilvl="0">
      <w:startOverride w:val="1"/>
    </w:lvlOverride>
  </w:num>
  <w:num w:numId="9">
    <w:abstractNumId w:val="11"/>
    <w:lvlOverride w:ilvl="0">
      <w:startOverride w:val="1"/>
    </w:lvlOverride>
  </w:num>
  <w:num w:numId="10">
    <w:abstractNumId w:val="11"/>
  </w:num>
  <w:num w:numId="11">
    <w:abstractNumId w:val="5"/>
  </w:num>
  <w:num w:numId="12">
    <w:abstractNumId w:val="10"/>
  </w:num>
  <w:num w:numId="13">
    <w:abstractNumId w:val="17"/>
  </w:num>
  <w:num w:numId="14">
    <w:abstractNumId w:val="19"/>
  </w:num>
  <w:num w:numId="15">
    <w:abstractNumId w:val="7"/>
  </w:num>
  <w:num w:numId="16">
    <w:abstractNumId w:val="16"/>
  </w:num>
  <w:num w:numId="17">
    <w:abstractNumId w:val="15"/>
  </w:num>
  <w:num w:numId="18">
    <w:abstractNumId w:val="12"/>
  </w:num>
  <w:num w:numId="19">
    <w:abstractNumId w:val="13"/>
  </w:num>
  <w:num w:numId="20">
    <w:abstractNumId w:val="3"/>
  </w:num>
  <w:num w:numId="21">
    <w:abstractNumId w:val="8"/>
  </w:num>
  <w:num w:numId="22">
    <w:abstractNumId w:val="2"/>
  </w:num>
  <w:num w:numId="23">
    <w:abstractNumId w:val="6"/>
  </w:num>
  <w:num w:numId="24">
    <w:abstractNumId w:val="20"/>
  </w:num>
  <w:num w:numId="25">
    <w:abstractNumId w:val="11"/>
  </w:num>
  <w:num w:numId="26">
    <w:abstractNumId w:val="4"/>
  </w:num>
  <w:num w:numId="27">
    <w:abstractNumId w:val="14"/>
  </w:num>
  <w:num w:numId="28">
    <w:abstractNumId w:val="18"/>
  </w:num>
  <w:num w:numId="29">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26471"/>
    <w:rsid w:val="000332B4"/>
    <w:rsid w:val="00034E3E"/>
    <w:rsid w:val="000363AC"/>
    <w:rsid w:val="0004483E"/>
    <w:rsid w:val="00046EDE"/>
    <w:rsid w:val="0005180E"/>
    <w:rsid w:val="0006795C"/>
    <w:rsid w:val="000717C4"/>
    <w:rsid w:val="00072591"/>
    <w:rsid w:val="000725E4"/>
    <w:rsid w:val="00072753"/>
    <w:rsid w:val="00086D9B"/>
    <w:rsid w:val="0009008B"/>
    <w:rsid w:val="000914D7"/>
    <w:rsid w:val="00093D70"/>
    <w:rsid w:val="00095FE4"/>
    <w:rsid w:val="000A1135"/>
    <w:rsid w:val="000A3487"/>
    <w:rsid w:val="000A6396"/>
    <w:rsid w:val="000C2781"/>
    <w:rsid w:val="000C4A35"/>
    <w:rsid w:val="000C5995"/>
    <w:rsid w:val="000D573C"/>
    <w:rsid w:val="000F10BF"/>
    <w:rsid w:val="000F16A9"/>
    <w:rsid w:val="000F622D"/>
    <w:rsid w:val="00100201"/>
    <w:rsid w:val="0010219F"/>
    <w:rsid w:val="00111866"/>
    <w:rsid w:val="0011312C"/>
    <w:rsid w:val="00115301"/>
    <w:rsid w:val="00126E6A"/>
    <w:rsid w:val="0013060C"/>
    <w:rsid w:val="00132C55"/>
    <w:rsid w:val="00134B0C"/>
    <w:rsid w:val="00144AAA"/>
    <w:rsid w:val="001467EC"/>
    <w:rsid w:val="001511CB"/>
    <w:rsid w:val="00153197"/>
    <w:rsid w:val="00155998"/>
    <w:rsid w:val="001608E4"/>
    <w:rsid w:val="0016149B"/>
    <w:rsid w:val="00161CF7"/>
    <w:rsid w:val="00174CDF"/>
    <w:rsid w:val="0017639F"/>
    <w:rsid w:val="00185585"/>
    <w:rsid w:val="0018558C"/>
    <w:rsid w:val="001869F0"/>
    <w:rsid w:val="00192884"/>
    <w:rsid w:val="0019480C"/>
    <w:rsid w:val="001A114E"/>
    <w:rsid w:val="001A1A8A"/>
    <w:rsid w:val="001A1E97"/>
    <w:rsid w:val="001B3701"/>
    <w:rsid w:val="001C114B"/>
    <w:rsid w:val="001C4DD2"/>
    <w:rsid w:val="001C5704"/>
    <w:rsid w:val="001C5A33"/>
    <w:rsid w:val="001C6553"/>
    <w:rsid w:val="001C7648"/>
    <w:rsid w:val="001D07DD"/>
    <w:rsid w:val="001D0B84"/>
    <w:rsid w:val="001D0F28"/>
    <w:rsid w:val="001E4CB6"/>
    <w:rsid w:val="001E5659"/>
    <w:rsid w:val="001F21C2"/>
    <w:rsid w:val="00206944"/>
    <w:rsid w:val="00210C5D"/>
    <w:rsid w:val="00212FA5"/>
    <w:rsid w:val="00217880"/>
    <w:rsid w:val="00224F25"/>
    <w:rsid w:val="00230DF4"/>
    <w:rsid w:val="00231720"/>
    <w:rsid w:val="002351C4"/>
    <w:rsid w:val="00240BCC"/>
    <w:rsid w:val="00243FB5"/>
    <w:rsid w:val="002564EE"/>
    <w:rsid w:val="00257D65"/>
    <w:rsid w:val="00260DFB"/>
    <w:rsid w:val="00267A1C"/>
    <w:rsid w:val="0028046F"/>
    <w:rsid w:val="00282DCE"/>
    <w:rsid w:val="002833A7"/>
    <w:rsid w:val="002B38D4"/>
    <w:rsid w:val="002C0329"/>
    <w:rsid w:val="002D5D21"/>
    <w:rsid w:val="002D648A"/>
    <w:rsid w:val="002D7174"/>
    <w:rsid w:val="002E468E"/>
    <w:rsid w:val="002E6091"/>
    <w:rsid w:val="002F1AF6"/>
    <w:rsid w:val="00304FCB"/>
    <w:rsid w:val="00305619"/>
    <w:rsid w:val="00310A00"/>
    <w:rsid w:val="00311207"/>
    <w:rsid w:val="00312C82"/>
    <w:rsid w:val="0031613E"/>
    <w:rsid w:val="00320C07"/>
    <w:rsid w:val="00323913"/>
    <w:rsid w:val="003421DB"/>
    <w:rsid w:val="00350D87"/>
    <w:rsid w:val="00356091"/>
    <w:rsid w:val="00361741"/>
    <w:rsid w:val="00363709"/>
    <w:rsid w:val="00364DE6"/>
    <w:rsid w:val="00375035"/>
    <w:rsid w:val="003907F2"/>
    <w:rsid w:val="00396145"/>
    <w:rsid w:val="003A1C3F"/>
    <w:rsid w:val="003A2551"/>
    <w:rsid w:val="003B2248"/>
    <w:rsid w:val="003B4D89"/>
    <w:rsid w:val="003B7EB4"/>
    <w:rsid w:val="003C24E8"/>
    <w:rsid w:val="003C52A5"/>
    <w:rsid w:val="003D1B73"/>
    <w:rsid w:val="003D279B"/>
    <w:rsid w:val="003D5EF7"/>
    <w:rsid w:val="003D737C"/>
    <w:rsid w:val="003E2196"/>
    <w:rsid w:val="003E26F7"/>
    <w:rsid w:val="003F0834"/>
    <w:rsid w:val="003F2355"/>
    <w:rsid w:val="003F32DF"/>
    <w:rsid w:val="00402BF7"/>
    <w:rsid w:val="00404345"/>
    <w:rsid w:val="0040714A"/>
    <w:rsid w:val="00410306"/>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C0CD0"/>
    <w:rsid w:val="004C33D4"/>
    <w:rsid w:val="004E2289"/>
    <w:rsid w:val="004E5639"/>
    <w:rsid w:val="004E767F"/>
    <w:rsid w:val="004F338B"/>
    <w:rsid w:val="004F3E5F"/>
    <w:rsid w:val="004F5130"/>
    <w:rsid w:val="005044FE"/>
    <w:rsid w:val="00510D93"/>
    <w:rsid w:val="00511488"/>
    <w:rsid w:val="0052017E"/>
    <w:rsid w:val="005260E6"/>
    <w:rsid w:val="00530D15"/>
    <w:rsid w:val="00536015"/>
    <w:rsid w:val="00536D6E"/>
    <w:rsid w:val="00547A86"/>
    <w:rsid w:val="0055050F"/>
    <w:rsid w:val="0055311E"/>
    <w:rsid w:val="00556CFB"/>
    <w:rsid w:val="00564168"/>
    <w:rsid w:val="00570CF3"/>
    <w:rsid w:val="005837BC"/>
    <w:rsid w:val="005935F3"/>
    <w:rsid w:val="00596882"/>
    <w:rsid w:val="00597EEA"/>
    <w:rsid w:val="005A36D9"/>
    <w:rsid w:val="005A41BF"/>
    <w:rsid w:val="005A5516"/>
    <w:rsid w:val="005B2B38"/>
    <w:rsid w:val="005B55B9"/>
    <w:rsid w:val="005C6CC2"/>
    <w:rsid w:val="005D5086"/>
    <w:rsid w:val="005D5805"/>
    <w:rsid w:val="005E3F3D"/>
    <w:rsid w:val="005E5BE5"/>
    <w:rsid w:val="005F05F8"/>
    <w:rsid w:val="005F537F"/>
    <w:rsid w:val="005F5B67"/>
    <w:rsid w:val="00601667"/>
    <w:rsid w:val="0061269A"/>
    <w:rsid w:val="0061438B"/>
    <w:rsid w:val="006145F9"/>
    <w:rsid w:val="0061499A"/>
    <w:rsid w:val="006210A8"/>
    <w:rsid w:val="00624787"/>
    <w:rsid w:val="00626398"/>
    <w:rsid w:val="00627336"/>
    <w:rsid w:val="00631124"/>
    <w:rsid w:val="0063749B"/>
    <w:rsid w:val="00643394"/>
    <w:rsid w:val="00645479"/>
    <w:rsid w:val="006460D9"/>
    <w:rsid w:val="006470EB"/>
    <w:rsid w:val="006471D6"/>
    <w:rsid w:val="00650DD4"/>
    <w:rsid w:val="00663107"/>
    <w:rsid w:val="00665651"/>
    <w:rsid w:val="006659A3"/>
    <w:rsid w:val="00671268"/>
    <w:rsid w:val="006723F3"/>
    <w:rsid w:val="006745A0"/>
    <w:rsid w:val="006764E8"/>
    <w:rsid w:val="00686427"/>
    <w:rsid w:val="006868AC"/>
    <w:rsid w:val="00691FC3"/>
    <w:rsid w:val="00696567"/>
    <w:rsid w:val="00696CAF"/>
    <w:rsid w:val="00697296"/>
    <w:rsid w:val="00697562"/>
    <w:rsid w:val="006A138B"/>
    <w:rsid w:val="006A142C"/>
    <w:rsid w:val="006A58EC"/>
    <w:rsid w:val="006B1E5B"/>
    <w:rsid w:val="006B423E"/>
    <w:rsid w:val="006B5150"/>
    <w:rsid w:val="006B5706"/>
    <w:rsid w:val="006C0746"/>
    <w:rsid w:val="006C7129"/>
    <w:rsid w:val="006D6D6B"/>
    <w:rsid w:val="006F38F6"/>
    <w:rsid w:val="006F4B90"/>
    <w:rsid w:val="006F607A"/>
    <w:rsid w:val="007019D8"/>
    <w:rsid w:val="0070275A"/>
    <w:rsid w:val="00721C38"/>
    <w:rsid w:val="00727260"/>
    <w:rsid w:val="007327E9"/>
    <w:rsid w:val="007356A3"/>
    <w:rsid w:val="00742068"/>
    <w:rsid w:val="0074337E"/>
    <w:rsid w:val="00773629"/>
    <w:rsid w:val="00776D3E"/>
    <w:rsid w:val="00780D1B"/>
    <w:rsid w:val="00781734"/>
    <w:rsid w:val="0078273C"/>
    <w:rsid w:val="00783891"/>
    <w:rsid w:val="0079290F"/>
    <w:rsid w:val="0079433E"/>
    <w:rsid w:val="007A6A64"/>
    <w:rsid w:val="007A6EDD"/>
    <w:rsid w:val="007C05EF"/>
    <w:rsid w:val="007C1B47"/>
    <w:rsid w:val="007C3B8C"/>
    <w:rsid w:val="007E157C"/>
    <w:rsid w:val="007E21BD"/>
    <w:rsid w:val="007F0504"/>
    <w:rsid w:val="007F53C7"/>
    <w:rsid w:val="007F5547"/>
    <w:rsid w:val="007F738F"/>
    <w:rsid w:val="00802406"/>
    <w:rsid w:val="00811AF8"/>
    <w:rsid w:val="00811DA8"/>
    <w:rsid w:val="00816B6E"/>
    <w:rsid w:val="00840BE2"/>
    <w:rsid w:val="00851DA8"/>
    <w:rsid w:val="008538A6"/>
    <w:rsid w:val="008553BA"/>
    <w:rsid w:val="0085557E"/>
    <w:rsid w:val="00856D51"/>
    <w:rsid w:val="0085723F"/>
    <w:rsid w:val="008577AB"/>
    <w:rsid w:val="00857810"/>
    <w:rsid w:val="00857B84"/>
    <w:rsid w:val="00857E34"/>
    <w:rsid w:val="00861BB8"/>
    <w:rsid w:val="00862E3E"/>
    <w:rsid w:val="008679C7"/>
    <w:rsid w:val="00875B1B"/>
    <w:rsid w:val="008815CB"/>
    <w:rsid w:val="0088268D"/>
    <w:rsid w:val="008874F5"/>
    <w:rsid w:val="008951C0"/>
    <w:rsid w:val="008A0C9A"/>
    <w:rsid w:val="008A65FE"/>
    <w:rsid w:val="008B2A2C"/>
    <w:rsid w:val="008B56F9"/>
    <w:rsid w:val="008C51F1"/>
    <w:rsid w:val="008C7425"/>
    <w:rsid w:val="008C77AE"/>
    <w:rsid w:val="008D141B"/>
    <w:rsid w:val="008E412E"/>
    <w:rsid w:val="008E4DA9"/>
    <w:rsid w:val="008F0152"/>
    <w:rsid w:val="008F30D2"/>
    <w:rsid w:val="008F6138"/>
    <w:rsid w:val="00904937"/>
    <w:rsid w:val="00913DFF"/>
    <w:rsid w:val="009144FC"/>
    <w:rsid w:val="00915153"/>
    <w:rsid w:val="0092494C"/>
    <w:rsid w:val="00924F0C"/>
    <w:rsid w:val="00927B53"/>
    <w:rsid w:val="00927CEC"/>
    <w:rsid w:val="00931940"/>
    <w:rsid w:val="00931F73"/>
    <w:rsid w:val="009344C1"/>
    <w:rsid w:val="00935F4D"/>
    <w:rsid w:val="00941511"/>
    <w:rsid w:val="00942AD6"/>
    <w:rsid w:val="009454EE"/>
    <w:rsid w:val="009463C5"/>
    <w:rsid w:val="009606E7"/>
    <w:rsid w:val="00983970"/>
    <w:rsid w:val="00983FFC"/>
    <w:rsid w:val="00987D01"/>
    <w:rsid w:val="00994CA3"/>
    <w:rsid w:val="00994CD7"/>
    <w:rsid w:val="00995D0E"/>
    <w:rsid w:val="009967F0"/>
    <w:rsid w:val="00996BDD"/>
    <w:rsid w:val="009A09D3"/>
    <w:rsid w:val="009A2B96"/>
    <w:rsid w:val="009A3473"/>
    <w:rsid w:val="009A45FA"/>
    <w:rsid w:val="009A477C"/>
    <w:rsid w:val="009A7954"/>
    <w:rsid w:val="009A7CA0"/>
    <w:rsid w:val="009B5EC3"/>
    <w:rsid w:val="009B60F8"/>
    <w:rsid w:val="009B6C23"/>
    <w:rsid w:val="009C0511"/>
    <w:rsid w:val="009C11D6"/>
    <w:rsid w:val="009C7C67"/>
    <w:rsid w:val="009D26A4"/>
    <w:rsid w:val="009D2CAF"/>
    <w:rsid w:val="009E37FA"/>
    <w:rsid w:val="009F1EFB"/>
    <w:rsid w:val="009F23A4"/>
    <w:rsid w:val="009F2A7A"/>
    <w:rsid w:val="009F2FF0"/>
    <w:rsid w:val="009F3097"/>
    <w:rsid w:val="00A04CFC"/>
    <w:rsid w:val="00A07A95"/>
    <w:rsid w:val="00A118D3"/>
    <w:rsid w:val="00A1474C"/>
    <w:rsid w:val="00A1614E"/>
    <w:rsid w:val="00A169E5"/>
    <w:rsid w:val="00A21780"/>
    <w:rsid w:val="00A2344B"/>
    <w:rsid w:val="00A334B3"/>
    <w:rsid w:val="00A35674"/>
    <w:rsid w:val="00A4001B"/>
    <w:rsid w:val="00A552EF"/>
    <w:rsid w:val="00A573DA"/>
    <w:rsid w:val="00A60E57"/>
    <w:rsid w:val="00A62D55"/>
    <w:rsid w:val="00A654B8"/>
    <w:rsid w:val="00A67C5E"/>
    <w:rsid w:val="00A7263A"/>
    <w:rsid w:val="00A74230"/>
    <w:rsid w:val="00A76CC7"/>
    <w:rsid w:val="00A77791"/>
    <w:rsid w:val="00A90731"/>
    <w:rsid w:val="00A91D5F"/>
    <w:rsid w:val="00A94585"/>
    <w:rsid w:val="00A96CA5"/>
    <w:rsid w:val="00AA1AB2"/>
    <w:rsid w:val="00AA4223"/>
    <w:rsid w:val="00AA4AA5"/>
    <w:rsid w:val="00AA64F2"/>
    <w:rsid w:val="00AB722F"/>
    <w:rsid w:val="00AC0661"/>
    <w:rsid w:val="00AD50D5"/>
    <w:rsid w:val="00AE124B"/>
    <w:rsid w:val="00AE72EC"/>
    <w:rsid w:val="00AF0F13"/>
    <w:rsid w:val="00B00B32"/>
    <w:rsid w:val="00B14237"/>
    <w:rsid w:val="00B14A99"/>
    <w:rsid w:val="00B221C9"/>
    <w:rsid w:val="00B3286E"/>
    <w:rsid w:val="00B378B8"/>
    <w:rsid w:val="00B403DB"/>
    <w:rsid w:val="00B65697"/>
    <w:rsid w:val="00B65A65"/>
    <w:rsid w:val="00B665CA"/>
    <w:rsid w:val="00B66F93"/>
    <w:rsid w:val="00B733DB"/>
    <w:rsid w:val="00B753C6"/>
    <w:rsid w:val="00B8743C"/>
    <w:rsid w:val="00B87AE7"/>
    <w:rsid w:val="00B87B0D"/>
    <w:rsid w:val="00B902C8"/>
    <w:rsid w:val="00B91903"/>
    <w:rsid w:val="00B95C15"/>
    <w:rsid w:val="00B96483"/>
    <w:rsid w:val="00BA06B0"/>
    <w:rsid w:val="00BA3339"/>
    <w:rsid w:val="00BA3DA0"/>
    <w:rsid w:val="00BA7A6C"/>
    <w:rsid w:val="00BC00A2"/>
    <w:rsid w:val="00BC552A"/>
    <w:rsid w:val="00BC69C4"/>
    <w:rsid w:val="00BD0DB2"/>
    <w:rsid w:val="00BD14E1"/>
    <w:rsid w:val="00BD5B78"/>
    <w:rsid w:val="00BE7A06"/>
    <w:rsid w:val="00BF2462"/>
    <w:rsid w:val="00BF2E72"/>
    <w:rsid w:val="00BF64F5"/>
    <w:rsid w:val="00BF7CA6"/>
    <w:rsid w:val="00C056FE"/>
    <w:rsid w:val="00C11B64"/>
    <w:rsid w:val="00C20250"/>
    <w:rsid w:val="00C220FB"/>
    <w:rsid w:val="00C2452B"/>
    <w:rsid w:val="00C27676"/>
    <w:rsid w:val="00C35D96"/>
    <w:rsid w:val="00C4527C"/>
    <w:rsid w:val="00C53082"/>
    <w:rsid w:val="00C554C3"/>
    <w:rsid w:val="00C7526D"/>
    <w:rsid w:val="00C77E2E"/>
    <w:rsid w:val="00C80F3F"/>
    <w:rsid w:val="00C8230E"/>
    <w:rsid w:val="00C824D5"/>
    <w:rsid w:val="00C8675C"/>
    <w:rsid w:val="00C94DC9"/>
    <w:rsid w:val="00CA4B0F"/>
    <w:rsid w:val="00CA66C7"/>
    <w:rsid w:val="00CA7163"/>
    <w:rsid w:val="00CA7828"/>
    <w:rsid w:val="00CB0E06"/>
    <w:rsid w:val="00CB2210"/>
    <w:rsid w:val="00CB7DC1"/>
    <w:rsid w:val="00CD5835"/>
    <w:rsid w:val="00CD6353"/>
    <w:rsid w:val="00CE142E"/>
    <w:rsid w:val="00CE3F9D"/>
    <w:rsid w:val="00CE4BEE"/>
    <w:rsid w:val="00CF0605"/>
    <w:rsid w:val="00CF0F68"/>
    <w:rsid w:val="00CF36D4"/>
    <w:rsid w:val="00CF3D66"/>
    <w:rsid w:val="00CF56DC"/>
    <w:rsid w:val="00D202AF"/>
    <w:rsid w:val="00D204BF"/>
    <w:rsid w:val="00D21577"/>
    <w:rsid w:val="00D21C0F"/>
    <w:rsid w:val="00D24461"/>
    <w:rsid w:val="00D2612A"/>
    <w:rsid w:val="00D270E4"/>
    <w:rsid w:val="00D33C15"/>
    <w:rsid w:val="00D33CE5"/>
    <w:rsid w:val="00D3611A"/>
    <w:rsid w:val="00D409BB"/>
    <w:rsid w:val="00D46813"/>
    <w:rsid w:val="00D520D0"/>
    <w:rsid w:val="00D54637"/>
    <w:rsid w:val="00D546A7"/>
    <w:rsid w:val="00D54BEA"/>
    <w:rsid w:val="00D553DB"/>
    <w:rsid w:val="00D611BE"/>
    <w:rsid w:val="00D6459A"/>
    <w:rsid w:val="00D65E6E"/>
    <w:rsid w:val="00D67886"/>
    <w:rsid w:val="00D719A4"/>
    <w:rsid w:val="00D747BE"/>
    <w:rsid w:val="00D75482"/>
    <w:rsid w:val="00D81857"/>
    <w:rsid w:val="00D84216"/>
    <w:rsid w:val="00D87986"/>
    <w:rsid w:val="00D92984"/>
    <w:rsid w:val="00D96F58"/>
    <w:rsid w:val="00DA1001"/>
    <w:rsid w:val="00DA13D2"/>
    <w:rsid w:val="00DB24FC"/>
    <w:rsid w:val="00DB2D7C"/>
    <w:rsid w:val="00DB3138"/>
    <w:rsid w:val="00DB5909"/>
    <w:rsid w:val="00DC7B2A"/>
    <w:rsid w:val="00DD2BD9"/>
    <w:rsid w:val="00DD7C91"/>
    <w:rsid w:val="00DE1349"/>
    <w:rsid w:val="00DE6037"/>
    <w:rsid w:val="00DF21C9"/>
    <w:rsid w:val="00DF4DAC"/>
    <w:rsid w:val="00DF6ED6"/>
    <w:rsid w:val="00E0445B"/>
    <w:rsid w:val="00E07358"/>
    <w:rsid w:val="00E1509B"/>
    <w:rsid w:val="00E21553"/>
    <w:rsid w:val="00E25313"/>
    <w:rsid w:val="00E304C2"/>
    <w:rsid w:val="00E411CA"/>
    <w:rsid w:val="00E45517"/>
    <w:rsid w:val="00E46ECB"/>
    <w:rsid w:val="00E46FCA"/>
    <w:rsid w:val="00E50986"/>
    <w:rsid w:val="00E50B4D"/>
    <w:rsid w:val="00E50F09"/>
    <w:rsid w:val="00E53A98"/>
    <w:rsid w:val="00E67EE2"/>
    <w:rsid w:val="00E776BD"/>
    <w:rsid w:val="00E81F04"/>
    <w:rsid w:val="00E840DF"/>
    <w:rsid w:val="00EA01F9"/>
    <w:rsid w:val="00EA5DEC"/>
    <w:rsid w:val="00EB3640"/>
    <w:rsid w:val="00EB6DCD"/>
    <w:rsid w:val="00EB7C4B"/>
    <w:rsid w:val="00EC0FFD"/>
    <w:rsid w:val="00EC428E"/>
    <w:rsid w:val="00EC5200"/>
    <w:rsid w:val="00ED0BAB"/>
    <w:rsid w:val="00ED173C"/>
    <w:rsid w:val="00ED2F2E"/>
    <w:rsid w:val="00EE1120"/>
    <w:rsid w:val="00EE4C46"/>
    <w:rsid w:val="00EF2B57"/>
    <w:rsid w:val="00EF3853"/>
    <w:rsid w:val="00EF4491"/>
    <w:rsid w:val="00EF5726"/>
    <w:rsid w:val="00F02AA0"/>
    <w:rsid w:val="00F02D4A"/>
    <w:rsid w:val="00F07AAD"/>
    <w:rsid w:val="00F10760"/>
    <w:rsid w:val="00F13D92"/>
    <w:rsid w:val="00F151BA"/>
    <w:rsid w:val="00F173DE"/>
    <w:rsid w:val="00F24445"/>
    <w:rsid w:val="00F24DAB"/>
    <w:rsid w:val="00F307B1"/>
    <w:rsid w:val="00F3380F"/>
    <w:rsid w:val="00F4503E"/>
    <w:rsid w:val="00F4543B"/>
    <w:rsid w:val="00F64F38"/>
    <w:rsid w:val="00F73FDA"/>
    <w:rsid w:val="00F75031"/>
    <w:rsid w:val="00F800FB"/>
    <w:rsid w:val="00F839B7"/>
    <w:rsid w:val="00F84783"/>
    <w:rsid w:val="00F9674B"/>
    <w:rsid w:val="00FA34D0"/>
    <w:rsid w:val="00FB324B"/>
    <w:rsid w:val="00FB4BCC"/>
    <w:rsid w:val="00FD097A"/>
    <w:rsid w:val="00FD21E9"/>
    <w:rsid w:val="00FD5B4F"/>
    <w:rsid w:val="00FD5F89"/>
    <w:rsid w:val="00FE14B6"/>
    <w:rsid w:val="00FE16A0"/>
    <w:rsid w:val="00FE277B"/>
    <w:rsid w:val="00FE5900"/>
    <w:rsid w:val="00FF3CB9"/>
    <w:rsid w:val="00FF48DC"/>
    <w:rsid w:val="00FF5B6A"/>
    <w:rsid w:val="00FF5F45"/>
    <w:rsid w:val="00FF7C7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14B358"/>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B38"/>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17639F"/>
    <w:pPr>
      <w:numPr>
        <w:ilvl w:val="1"/>
        <w:numId w:val="3"/>
      </w:numPr>
      <w:spacing w:before="120"/>
      <w:jc w:val="left"/>
      <w:outlineLvl w:val="1"/>
    </w:pPr>
    <w:rPr>
      <w:rFonts w:ascii="Times New Roman" w:hAnsi="Times New Roman"/>
      <w:b/>
      <w:color w:val="000000"/>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874123961">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1E928-F99C-4720-8CD5-54B9E518A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35</TotalTime>
  <Pages>8</Pages>
  <Words>2912</Words>
  <Characters>16602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19476</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Ana Dujmovic</cp:lastModifiedBy>
  <cp:revision>12</cp:revision>
  <cp:lastPrinted>2012-09-26T09:25:00Z</cp:lastPrinted>
  <dcterms:created xsi:type="dcterms:W3CDTF">2022-01-18T12:20:00Z</dcterms:created>
  <dcterms:modified xsi:type="dcterms:W3CDTF">2022-01-18T13:09:00Z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